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818" w:rsidRDefault="00C25818" w:rsidP="00C25818">
      <w:pPr>
        <w:spacing w:after="0"/>
        <w:outlineLvl w:val="0"/>
        <w:rPr>
          <w:rFonts w:ascii="Arial" w:hAnsi="Arial" w:cs="Arial"/>
          <w:b/>
          <w:spacing w:val="56"/>
          <w:sz w:val="32"/>
          <w:szCs w:val="32"/>
        </w:rPr>
      </w:pPr>
      <w:r>
        <w:rPr>
          <w:rFonts w:ascii="Arial" w:hAnsi="Arial" w:cs="Arial"/>
          <w:b/>
          <w:spacing w:val="56"/>
          <w:sz w:val="32"/>
          <w:szCs w:val="32"/>
        </w:rPr>
        <w:t>Themendienst</w:t>
      </w:r>
    </w:p>
    <w:p w:rsidR="00C25818" w:rsidRDefault="00C25818" w:rsidP="005D7858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22E7" w:rsidRPr="000471AC" w:rsidRDefault="000471AC" w:rsidP="005D7858">
      <w:pPr>
        <w:spacing w:after="0"/>
        <w:jc w:val="both"/>
        <w:rPr>
          <w:rFonts w:ascii="Arial" w:hAnsi="Arial" w:cs="Arial"/>
          <w:b/>
          <w:sz w:val="20"/>
          <w:szCs w:val="24"/>
        </w:rPr>
      </w:pPr>
      <w:r w:rsidRPr="000471AC">
        <w:rPr>
          <w:rFonts w:ascii="Arial" w:hAnsi="Arial" w:cs="Arial"/>
          <w:b/>
          <w:szCs w:val="24"/>
        </w:rPr>
        <w:t xml:space="preserve">Schon vor der Geburt bis </w:t>
      </w:r>
      <w:r w:rsidR="0075122F">
        <w:rPr>
          <w:rFonts w:ascii="Arial" w:hAnsi="Arial" w:cs="Arial"/>
          <w:b/>
          <w:szCs w:val="24"/>
        </w:rPr>
        <w:t>zu</w:t>
      </w:r>
      <w:r w:rsidRPr="000471AC">
        <w:rPr>
          <w:rFonts w:ascii="Arial" w:hAnsi="Arial" w:cs="Arial"/>
          <w:b/>
          <w:szCs w:val="24"/>
        </w:rPr>
        <w:t xml:space="preserve"> der Pubertät: Heranwachsende benötigen Jod für eine gesunde geistige Entwicklung</w:t>
      </w:r>
    </w:p>
    <w:p w:rsidR="004A22E7" w:rsidRDefault="004A22E7" w:rsidP="005D7858">
      <w:pPr>
        <w:spacing w:after="0"/>
        <w:jc w:val="both"/>
        <w:rPr>
          <w:rFonts w:ascii="Arial" w:eastAsia="Calibri" w:hAnsi="Arial" w:cs="Arial"/>
        </w:rPr>
      </w:pPr>
    </w:p>
    <w:p w:rsidR="00021D10" w:rsidRDefault="0087538A" w:rsidP="00B05F96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wenn Deutschland laut der Weltgesundheitsorganisation (WHO) nicht mehr als </w:t>
      </w:r>
      <w:r w:rsidR="006C2939">
        <w:rPr>
          <w:rFonts w:ascii="Arial" w:eastAsia="Calibri" w:hAnsi="Arial" w:cs="Arial"/>
        </w:rPr>
        <w:t>explizites Jodmange</w:t>
      </w:r>
      <w:r>
        <w:rPr>
          <w:rFonts w:ascii="Arial" w:eastAsia="Calibri" w:hAnsi="Arial" w:cs="Arial"/>
        </w:rPr>
        <w:t>lgebiet gilt</w:t>
      </w:r>
      <w:r w:rsidR="00675121">
        <w:rPr>
          <w:rFonts w:ascii="Arial" w:eastAsia="Calibri" w:hAnsi="Arial" w:cs="Arial"/>
        </w:rPr>
        <w:t>, s</w:t>
      </w:r>
      <w:r>
        <w:rPr>
          <w:rFonts w:ascii="Arial" w:eastAsia="Calibri" w:hAnsi="Arial" w:cs="Arial"/>
        </w:rPr>
        <w:t>ind Teile der Bevölkerung</w:t>
      </w:r>
      <w:r w:rsidR="006C2939">
        <w:rPr>
          <w:rFonts w:ascii="Arial" w:eastAsia="Calibri" w:hAnsi="Arial" w:cs="Arial"/>
        </w:rPr>
        <w:t>, unter anderem Kinder und Jugendliche,</w:t>
      </w:r>
      <w:r>
        <w:rPr>
          <w:rFonts w:ascii="Arial" w:eastAsia="Calibri" w:hAnsi="Arial" w:cs="Arial"/>
        </w:rPr>
        <w:t xml:space="preserve"> nicht ausreichend mit Jod</w:t>
      </w:r>
      <w:r w:rsidR="006C2939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v</w:t>
      </w:r>
      <w:r w:rsidR="006C2939">
        <w:rPr>
          <w:rFonts w:ascii="Arial" w:eastAsia="Calibri" w:hAnsi="Arial" w:cs="Arial"/>
        </w:rPr>
        <w:t>e</w:t>
      </w:r>
      <w:r w:rsidR="004361F2">
        <w:rPr>
          <w:rFonts w:ascii="Arial" w:eastAsia="Calibri" w:hAnsi="Arial" w:cs="Arial"/>
        </w:rPr>
        <w:t xml:space="preserve">rsorgt. In der </w:t>
      </w:r>
      <w:proofErr w:type="spellStart"/>
      <w:r w:rsidR="004361F2">
        <w:rPr>
          <w:rFonts w:ascii="Arial" w:eastAsia="Calibri" w:hAnsi="Arial" w:cs="Arial"/>
        </w:rPr>
        <w:t>KiGGS</w:t>
      </w:r>
      <w:proofErr w:type="spellEnd"/>
      <w:r w:rsidR="004361F2">
        <w:rPr>
          <w:rFonts w:ascii="Arial" w:eastAsia="Calibri" w:hAnsi="Arial" w:cs="Arial"/>
        </w:rPr>
        <w:t>-Studie</w:t>
      </w:r>
      <w:r w:rsidR="00DF6007">
        <w:rPr>
          <w:rFonts w:ascii="Arial" w:eastAsia="Calibri" w:hAnsi="Arial" w:cs="Arial"/>
        </w:rPr>
        <w:t xml:space="preserve"> </w:t>
      </w:r>
      <w:r w:rsidR="006C2939">
        <w:rPr>
          <w:rFonts w:ascii="Arial" w:eastAsia="Calibri" w:hAnsi="Arial" w:cs="Arial"/>
        </w:rPr>
        <w:t>(</w:t>
      </w:r>
      <w:r w:rsidR="00536AF6">
        <w:rPr>
          <w:rFonts w:ascii="Arial" w:eastAsia="Calibri" w:hAnsi="Arial" w:cs="Arial"/>
        </w:rPr>
        <w:t>Untersuchung der Gesundheit von Kindern und Jugendlichen</w:t>
      </w:r>
      <w:r w:rsidR="008E262A">
        <w:rPr>
          <w:rFonts w:ascii="Arial" w:eastAsia="Calibri" w:hAnsi="Arial" w:cs="Arial"/>
        </w:rPr>
        <w:t xml:space="preserve"> in Deutschland</w:t>
      </w:r>
      <w:r w:rsidR="006C2939">
        <w:rPr>
          <w:rFonts w:ascii="Arial" w:eastAsia="Calibri" w:hAnsi="Arial" w:cs="Arial"/>
        </w:rPr>
        <w:t>)</w:t>
      </w:r>
      <w:r w:rsidR="00536AF6">
        <w:rPr>
          <w:rFonts w:ascii="Arial" w:eastAsia="Calibri" w:hAnsi="Arial" w:cs="Arial"/>
        </w:rPr>
        <w:t xml:space="preserve"> </w:t>
      </w:r>
      <w:r w:rsidR="003C7645">
        <w:rPr>
          <w:rFonts w:ascii="Arial" w:eastAsia="Calibri" w:hAnsi="Arial" w:cs="Arial"/>
        </w:rPr>
        <w:t xml:space="preserve">fand sich </w:t>
      </w:r>
      <w:r>
        <w:rPr>
          <w:rFonts w:ascii="Arial" w:eastAsia="Calibri" w:hAnsi="Arial" w:cs="Arial"/>
        </w:rPr>
        <w:t>bei</w:t>
      </w:r>
      <w:r w:rsidR="003C7645">
        <w:rPr>
          <w:rFonts w:ascii="Arial" w:eastAsia="Calibri" w:hAnsi="Arial" w:cs="Arial"/>
        </w:rPr>
        <w:t xml:space="preserve"> etwa 30</w:t>
      </w:r>
      <w:r>
        <w:rPr>
          <w:rFonts w:ascii="Arial" w:eastAsia="Calibri" w:hAnsi="Arial" w:cs="Arial"/>
        </w:rPr>
        <w:t xml:space="preserve"> Prozent der untersuchten </w:t>
      </w:r>
      <w:r w:rsidR="004C61C9">
        <w:rPr>
          <w:rFonts w:ascii="Arial" w:eastAsia="Calibri" w:hAnsi="Arial" w:cs="Arial"/>
        </w:rPr>
        <w:t>Her</w:t>
      </w:r>
      <w:r w:rsidR="006C2939">
        <w:rPr>
          <w:rFonts w:ascii="Arial" w:eastAsia="Calibri" w:hAnsi="Arial" w:cs="Arial"/>
        </w:rPr>
        <w:t>a</w:t>
      </w:r>
      <w:r w:rsidR="004C61C9">
        <w:rPr>
          <w:rFonts w:ascii="Arial" w:eastAsia="Calibri" w:hAnsi="Arial" w:cs="Arial"/>
        </w:rPr>
        <w:t>n</w:t>
      </w:r>
      <w:r w:rsidR="006C2939">
        <w:rPr>
          <w:rFonts w:ascii="Arial" w:eastAsia="Calibri" w:hAnsi="Arial" w:cs="Arial"/>
        </w:rPr>
        <w:t>wachsenden</w:t>
      </w:r>
      <w:r>
        <w:rPr>
          <w:rFonts w:ascii="Arial" w:eastAsia="Calibri" w:hAnsi="Arial" w:cs="Arial"/>
        </w:rPr>
        <w:t xml:space="preserve"> ein</w:t>
      </w:r>
      <w:r w:rsidR="00B56348">
        <w:rPr>
          <w:rFonts w:ascii="Arial" w:eastAsia="Calibri" w:hAnsi="Arial" w:cs="Arial"/>
        </w:rPr>
        <w:t>e unzureichende</w:t>
      </w:r>
      <w:r>
        <w:rPr>
          <w:rFonts w:ascii="Arial" w:eastAsia="Calibri" w:hAnsi="Arial" w:cs="Arial"/>
        </w:rPr>
        <w:t xml:space="preserve"> Jod</w:t>
      </w:r>
      <w:r w:rsidR="00B56348">
        <w:rPr>
          <w:rFonts w:ascii="Arial" w:eastAsia="Calibri" w:hAnsi="Arial" w:cs="Arial"/>
        </w:rPr>
        <w:t>versorg</w:t>
      </w:r>
      <w:r w:rsidR="0034397E">
        <w:rPr>
          <w:rFonts w:ascii="Arial" w:eastAsia="Calibri" w:hAnsi="Arial" w:cs="Arial"/>
        </w:rPr>
        <w:t>ung</w:t>
      </w:r>
      <w:r>
        <w:rPr>
          <w:rFonts w:ascii="Arial" w:eastAsia="Calibri" w:hAnsi="Arial" w:cs="Arial"/>
        </w:rPr>
        <w:t>.</w:t>
      </w:r>
      <w:r w:rsidR="00F702F5">
        <w:rPr>
          <w:rFonts w:ascii="Arial" w:eastAsia="Calibri" w:hAnsi="Arial" w:cs="Arial"/>
        </w:rPr>
        <w:t xml:space="preserve"> </w:t>
      </w:r>
      <w:r w:rsidR="00724E83">
        <w:rPr>
          <w:rFonts w:ascii="Arial" w:eastAsia="Calibri" w:hAnsi="Arial" w:cs="Arial"/>
        </w:rPr>
        <w:t>Jod ist ein</w:t>
      </w:r>
      <w:r w:rsidR="00EA167C">
        <w:rPr>
          <w:rFonts w:ascii="Arial" w:eastAsia="Calibri" w:hAnsi="Arial" w:cs="Arial"/>
        </w:rPr>
        <w:t xml:space="preserve"> </w:t>
      </w:r>
      <w:r w:rsidR="003C7645">
        <w:rPr>
          <w:rFonts w:ascii="Arial" w:eastAsia="Calibri" w:hAnsi="Arial" w:cs="Arial"/>
        </w:rPr>
        <w:t xml:space="preserve">essentielles </w:t>
      </w:r>
      <w:r w:rsidR="00EA167C">
        <w:rPr>
          <w:rFonts w:ascii="Arial" w:eastAsia="Calibri" w:hAnsi="Arial" w:cs="Arial"/>
        </w:rPr>
        <w:t>Spurenelement</w:t>
      </w:r>
      <w:r w:rsidR="00F702F5">
        <w:rPr>
          <w:rFonts w:ascii="Arial" w:eastAsia="Calibri" w:hAnsi="Arial" w:cs="Arial"/>
        </w:rPr>
        <w:t xml:space="preserve"> </w:t>
      </w:r>
      <w:r w:rsidR="00724E83">
        <w:rPr>
          <w:rFonts w:ascii="Arial" w:eastAsia="Calibri" w:hAnsi="Arial" w:cs="Arial"/>
        </w:rPr>
        <w:t xml:space="preserve">und </w:t>
      </w:r>
      <w:r w:rsidR="00F702F5">
        <w:rPr>
          <w:rFonts w:ascii="Arial" w:eastAsia="Calibri" w:hAnsi="Arial" w:cs="Arial"/>
        </w:rPr>
        <w:t>für die Bildung d</w:t>
      </w:r>
      <w:r w:rsidR="00003D8E">
        <w:rPr>
          <w:rFonts w:ascii="Arial" w:eastAsia="Calibri" w:hAnsi="Arial" w:cs="Arial"/>
        </w:rPr>
        <w:t xml:space="preserve">er Schilddrüsenhormone </w:t>
      </w:r>
      <w:r w:rsidR="003C7645">
        <w:rPr>
          <w:rFonts w:ascii="Arial" w:eastAsia="Calibri" w:hAnsi="Arial" w:cs="Arial"/>
        </w:rPr>
        <w:t>unentbehrlich</w:t>
      </w:r>
      <w:r w:rsidR="00A17C30">
        <w:rPr>
          <w:rFonts w:ascii="Arial" w:eastAsia="Calibri" w:hAnsi="Arial" w:cs="Arial"/>
        </w:rPr>
        <w:t>. „</w:t>
      </w:r>
      <w:r w:rsidR="00003D8E">
        <w:rPr>
          <w:rFonts w:ascii="Arial" w:eastAsia="Calibri" w:hAnsi="Arial" w:cs="Arial"/>
        </w:rPr>
        <w:t xml:space="preserve">Besonders </w:t>
      </w:r>
      <w:r w:rsidR="00391519">
        <w:rPr>
          <w:rFonts w:ascii="Arial" w:eastAsia="Calibri" w:hAnsi="Arial" w:cs="Arial"/>
        </w:rPr>
        <w:t>in den kritischen Phasen der Entwicklung von</w:t>
      </w:r>
      <w:r w:rsidR="00F702F5">
        <w:rPr>
          <w:rFonts w:ascii="Arial" w:eastAsia="Calibri" w:hAnsi="Arial" w:cs="Arial"/>
        </w:rPr>
        <w:t xml:space="preserve"> Säuglingen, Kindern und Jugendlichen</w:t>
      </w:r>
      <w:r w:rsidR="00003D8E">
        <w:rPr>
          <w:rFonts w:ascii="Arial" w:eastAsia="Calibri" w:hAnsi="Arial" w:cs="Arial"/>
        </w:rPr>
        <w:t xml:space="preserve"> kann </w:t>
      </w:r>
      <w:r w:rsidR="00434A19">
        <w:rPr>
          <w:rFonts w:ascii="Arial" w:eastAsia="Calibri" w:hAnsi="Arial" w:cs="Arial"/>
        </w:rPr>
        <w:t xml:space="preserve">ein Jodmangel </w:t>
      </w:r>
      <w:r w:rsidR="00023ADB">
        <w:rPr>
          <w:rFonts w:ascii="Arial" w:eastAsia="Calibri" w:hAnsi="Arial" w:cs="Arial"/>
        </w:rPr>
        <w:t>schwerwiegende</w:t>
      </w:r>
      <w:r w:rsidR="00003D8E">
        <w:rPr>
          <w:rFonts w:ascii="Arial" w:eastAsia="Calibri" w:hAnsi="Arial" w:cs="Arial"/>
        </w:rPr>
        <w:t xml:space="preserve"> Folgen</w:t>
      </w:r>
      <w:r w:rsidR="00F702F5">
        <w:rPr>
          <w:rFonts w:ascii="Arial" w:eastAsia="Calibri" w:hAnsi="Arial" w:cs="Arial"/>
        </w:rPr>
        <w:t xml:space="preserve"> </w:t>
      </w:r>
      <w:r w:rsidR="00023ADB">
        <w:rPr>
          <w:rFonts w:ascii="Arial" w:eastAsia="Calibri" w:hAnsi="Arial" w:cs="Arial"/>
        </w:rPr>
        <w:t>habe</w:t>
      </w:r>
      <w:r w:rsidR="00E30D9A">
        <w:rPr>
          <w:rFonts w:ascii="Arial" w:eastAsia="Calibri" w:hAnsi="Arial" w:cs="Arial"/>
        </w:rPr>
        <w:t>n</w:t>
      </w:r>
      <w:r w:rsidR="00A17C30">
        <w:rPr>
          <w:rFonts w:ascii="Arial" w:eastAsia="Calibri" w:hAnsi="Arial" w:cs="Arial"/>
        </w:rPr>
        <w:t>“</w:t>
      </w:r>
      <w:r w:rsidR="005461D9">
        <w:rPr>
          <w:rFonts w:ascii="Arial" w:eastAsia="Calibri" w:hAnsi="Arial" w:cs="Arial"/>
        </w:rPr>
        <w:t>,</w:t>
      </w:r>
      <w:r w:rsidR="00A17C30">
        <w:rPr>
          <w:rFonts w:ascii="Arial" w:eastAsia="Calibri" w:hAnsi="Arial" w:cs="Arial"/>
        </w:rPr>
        <w:t xml:space="preserve"> </w:t>
      </w:r>
      <w:r w:rsidR="00084F21">
        <w:rPr>
          <w:rFonts w:ascii="Arial" w:eastAsia="Calibri" w:hAnsi="Arial" w:cs="Arial"/>
        </w:rPr>
        <w:t>erklärt</w:t>
      </w:r>
      <w:r w:rsidR="00A17C30">
        <w:rPr>
          <w:rFonts w:ascii="Arial" w:eastAsia="Calibri" w:hAnsi="Arial" w:cs="Arial"/>
        </w:rPr>
        <w:t xml:space="preserve"> Professor Thomas Remer, </w:t>
      </w:r>
      <w:r w:rsidR="009260F2">
        <w:rPr>
          <w:rFonts w:ascii="Arial" w:hAnsi="Arial" w:cs="Arial"/>
        </w:rPr>
        <w:t xml:space="preserve">Wissenschaftler </w:t>
      </w:r>
      <w:r w:rsidR="00CA0B9C">
        <w:rPr>
          <w:rFonts w:ascii="Arial" w:hAnsi="Arial" w:cs="Arial"/>
        </w:rPr>
        <w:t xml:space="preserve">und </w:t>
      </w:r>
      <w:proofErr w:type="spellStart"/>
      <w:r w:rsidR="00CA0B9C">
        <w:rPr>
          <w:rFonts w:ascii="Arial" w:hAnsi="Arial" w:cs="Arial"/>
        </w:rPr>
        <w:t>Ernährungsendokrinologe</w:t>
      </w:r>
      <w:proofErr w:type="spellEnd"/>
      <w:r w:rsidR="00CA0B9C">
        <w:rPr>
          <w:rFonts w:ascii="Arial" w:hAnsi="Arial" w:cs="Arial"/>
        </w:rPr>
        <w:t xml:space="preserve"> am </w:t>
      </w:r>
      <w:r w:rsidR="0069689B" w:rsidRPr="006E2CFA">
        <w:rPr>
          <w:rFonts w:ascii="Arial" w:hAnsi="Arial" w:cs="Arial"/>
        </w:rPr>
        <w:t>Studien</w:t>
      </w:r>
      <w:r w:rsidR="00CA0B9C" w:rsidRPr="006E2CFA">
        <w:rPr>
          <w:rFonts w:ascii="Arial" w:hAnsi="Arial" w:cs="Arial"/>
        </w:rPr>
        <w:t>zentrum DONALD Studie</w:t>
      </w:r>
      <w:r w:rsidR="0069689B" w:rsidRPr="006E2CFA">
        <w:rPr>
          <w:rFonts w:ascii="Arial" w:hAnsi="Arial" w:cs="Arial"/>
        </w:rPr>
        <w:t xml:space="preserve"> Dortmund</w:t>
      </w:r>
      <w:r w:rsidR="00CA0B9C" w:rsidRPr="006E2CFA">
        <w:rPr>
          <w:rFonts w:ascii="Arial" w:hAnsi="Arial" w:cs="Arial"/>
        </w:rPr>
        <w:t xml:space="preserve"> der Universität</w:t>
      </w:r>
      <w:r w:rsidR="00CA0B9C">
        <w:rPr>
          <w:rFonts w:ascii="Arial" w:hAnsi="Arial" w:cs="Arial"/>
        </w:rPr>
        <w:t xml:space="preserve"> Bonn und 2. Vorsitzender des Arbeitskreises Jodmangel e.V. (AKJ)</w:t>
      </w:r>
      <w:r w:rsidR="00A17C30">
        <w:rPr>
          <w:rFonts w:ascii="Arial" w:eastAsia="Calibri" w:hAnsi="Arial" w:cs="Arial"/>
        </w:rPr>
        <w:t xml:space="preserve">. </w:t>
      </w:r>
      <w:r w:rsidR="00023ADB">
        <w:rPr>
          <w:rFonts w:ascii="Arial" w:eastAsia="Calibri" w:hAnsi="Arial" w:cs="Arial"/>
        </w:rPr>
        <w:t>Da</w:t>
      </w:r>
      <w:r w:rsidR="00003D8E">
        <w:rPr>
          <w:rFonts w:ascii="Arial" w:eastAsia="Calibri" w:hAnsi="Arial" w:cs="Arial"/>
        </w:rPr>
        <w:t>zu gehören</w:t>
      </w:r>
      <w:r w:rsidR="00F702F5">
        <w:rPr>
          <w:rFonts w:ascii="Arial" w:eastAsia="Calibri" w:hAnsi="Arial" w:cs="Arial"/>
        </w:rPr>
        <w:t xml:space="preserve"> </w:t>
      </w:r>
      <w:r w:rsidR="00715503">
        <w:rPr>
          <w:rFonts w:ascii="Arial" w:eastAsia="Calibri" w:hAnsi="Arial" w:cs="Arial"/>
        </w:rPr>
        <w:t>Wachstumsstörungen</w:t>
      </w:r>
      <w:r w:rsidR="00F702F5">
        <w:rPr>
          <w:rFonts w:ascii="Arial" w:eastAsia="Calibri" w:hAnsi="Arial" w:cs="Arial"/>
        </w:rPr>
        <w:t xml:space="preserve">, Hördefekte, Konzentrations- und Lerndefizite sowie </w:t>
      </w:r>
      <w:r w:rsidR="00003D8E">
        <w:rPr>
          <w:rFonts w:ascii="Arial" w:eastAsia="Calibri" w:hAnsi="Arial" w:cs="Arial"/>
        </w:rPr>
        <w:t>bleibende</w:t>
      </w:r>
      <w:r w:rsidR="00F702F5">
        <w:rPr>
          <w:rFonts w:ascii="Arial" w:eastAsia="Calibri" w:hAnsi="Arial" w:cs="Arial"/>
        </w:rPr>
        <w:t xml:space="preserve"> Beeinträchtigungen</w:t>
      </w:r>
      <w:r w:rsidR="00003D8E">
        <w:rPr>
          <w:rFonts w:ascii="Arial" w:eastAsia="Calibri" w:hAnsi="Arial" w:cs="Arial"/>
        </w:rPr>
        <w:t xml:space="preserve"> der intellektuellen Leistungsfähigkeit</w:t>
      </w:r>
      <w:r w:rsidR="00F702F5">
        <w:rPr>
          <w:rFonts w:ascii="Arial" w:eastAsia="Calibri" w:hAnsi="Arial" w:cs="Arial"/>
        </w:rPr>
        <w:t>.</w:t>
      </w:r>
      <w:r w:rsidR="005F017A">
        <w:rPr>
          <w:rFonts w:ascii="Arial" w:eastAsia="Calibri" w:hAnsi="Arial" w:cs="Arial"/>
        </w:rPr>
        <w:t xml:space="preserve"> </w:t>
      </w:r>
      <w:r w:rsidR="00B462DC">
        <w:rPr>
          <w:rFonts w:ascii="Arial" w:eastAsia="Calibri" w:hAnsi="Arial" w:cs="Arial"/>
        </w:rPr>
        <w:t xml:space="preserve">Die </w:t>
      </w:r>
      <w:r w:rsidR="0056466D">
        <w:rPr>
          <w:rFonts w:ascii="Arial" w:eastAsia="Calibri" w:hAnsi="Arial" w:cs="Arial"/>
        </w:rPr>
        <w:t>Auswirkungen d</w:t>
      </w:r>
      <w:r w:rsidR="005F017A">
        <w:rPr>
          <w:rFonts w:ascii="Arial" w:eastAsia="Calibri" w:hAnsi="Arial" w:cs="Arial"/>
        </w:rPr>
        <w:t>er unzureichenden Jodversorgung</w:t>
      </w:r>
      <w:r w:rsidR="00023ADB">
        <w:rPr>
          <w:rFonts w:ascii="Arial" w:eastAsia="Calibri" w:hAnsi="Arial" w:cs="Arial"/>
        </w:rPr>
        <w:t>,</w:t>
      </w:r>
      <w:r w:rsidR="00B841BB">
        <w:rPr>
          <w:rFonts w:ascii="Arial" w:eastAsia="Calibri" w:hAnsi="Arial" w:cs="Arial"/>
        </w:rPr>
        <w:t xml:space="preserve"> </w:t>
      </w:r>
      <w:r w:rsidR="00A628FD">
        <w:rPr>
          <w:rFonts w:ascii="Arial" w:eastAsia="Calibri" w:hAnsi="Arial" w:cs="Arial"/>
        </w:rPr>
        <w:t xml:space="preserve">unter anderem </w:t>
      </w:r>
      <w:r w:rsidR="00B462DC">
        <w:rPr>
          <w:rFonts w:ascii="Arial" w:eastAsia="Calibri" w:hAnsi="Arial" w:cs="Arial"/>
        </w:rPr>
        <w:t>auf die geistige</w:t>
      </w:r>
      <w:r w:rsidR="00FE3C13">
        <w:rPr>
          <w:rFonts w:ascii="Arial" w:eastAsia="Calibri" w:hAnsi="Arial" w:cs="Arial"/>
        </w:rPr>
        <w:t xml:space="preserve"> Entwicklung des Kindes</w:t>
      </w:r>
      <w:r w:rsidR="00023ADB">
        <w:rPr>
          <w:rFonts w:ascii="Arial" w:eastAsia="Calibri" w:hAnsi="Arial" w:cs="Arial"/>
        </w:rPr>
        <w:t>,</w:t>
      </w:r>
      <w:r w:rsidR="00FE3C13">
        <w:rPr>
          <w:rFonts w:ascii="Arial" w:eastAsia="Calibri" w:hAnsi="Arial" w:cs="Arial"/>
        </w:rPr>
        <w:t xml:space="preserve"> wurden </w:t>
      </w:r>
      <w:r w:rsidR="00B841BB">
        <w:rPr>
          <w:rFonts w:ascii="Arial" w:eastAsia="Calibri" w:hAnsi="Arial" w:cs="Arial"/>
        </w:rPr>
        <w:t>jüngst in einer Stellungnahme</w:t>
      </w:r>
      <w:r w:rsidR="00051178">
        <w:rPr>
          <w:rFonts w:ascii="Arial" w:eastAsia="Calibri" w:hAnsi="Arial" w:cs="Arial"/>
        </w:rPr>
        <w:t xml:space="preserve"> </w:t>
      </w:r>
      <w:r w:rsidR="00B841BB">
        <w:rPr>
          <w:rFonts w:ascii="Arial" w:eastAsia="Calibri" w:hAnsi="Arial" w:cs="Arial"/>
        </w:rPr>
        <w:t xml:space="preserve">der </w:t>
      </w:r>
      <w:proofErr w:type="spellStart"/>
      <w:r w:rsidR="00B841BB" w:rsidRPr="00B841BB">
        <w:rPr>
          <w:rFonts w:ascii="Arial" w:eastAsia="Calibri" w:hAnsi="Arial" w:cs="Arial"/>
        </w:rPr>
        <w:t>Amercian</w:t>
      </w:r>
      <w:proofErr w:type="spellEnd"/>
      <w:r w:rsidR="00B841BB" w:rsidRPr="00B841BB">
        <w:rPr>
          <w:rFonts w:ascii="Arial" w:eastAsia="Calibri" w:hAnsi="Arial" w:cs="Arial"/>
        </w:rPr>
        <w:t xml:space="preserve"> </w:t>
      </w:r>
      <w:proofErr w:type="spellStart"/>
      <w:r w:rsidR="00B841BB" w:rsidRPr="00B841BB">
        <w:rPr>
          <w:rFonts w:ascii="Arial" w:eastAsia="Calibri" w:hAnsi="Arial" w:cs="Arial"/>
        </w:rPr>
        <w:t>Thyroid</w:t>
      </w:r>
      <w:proofErr w:type="spellEnd"/>
      <w:r w:rsidR="00B841BB" w:rsidRPr="00B841BB">
        <w:rPr>
          <w:rFonts w:ascii="Arial" w:eastAsia="Calibri" w:hAnsi="Arial" w:cs="Arial"/>
        </w:rPr>
        <w:t xml:space="preserve"> </w:t>
      </w:r>
      <w:proofErr w:type="spellStart"/>
      <w:r w:rsidR="00B841BB" w:rsidRPr="00B841BB">
        <w:rPr>
          <w:rFonts w:ascii="Arial" w:eastAsia="Calibri" w:hAnsi="Arial" w:cs="Arial"/>
        </w:rPr>
        <w:t>Association</w:t>
      </w:r>
      <w:proofErr w:type="spellEnd"/>
      <w:r w:rsidR="00DF6007">
        <w:rPr>
          <w:rFonts w:ascii="Arial" w:eastAsia="Calibri" w:hAnsi="Arial" w:cs="Arial"/>
        </w:rPr>
        <w:t xml:space="preserve"> </w:t>
      </w:r>
      <w:r w:rsidR="00B841BB">
        <w:rPr>
          <w:rFonts w:ascii="Arial" w:eastAsia="Calibri" w:hAnsi="Arial" w:cs="Arial"/>
        </w:rPr>
        <w:t>(US-amerikanischen Schilddrüsengesellschaft)</w:t>
      </w:r>
      <w:r w:rsidR="00051178" w:rsidRPr="00051178">
        <w:rPr>
          <w:rFonts w:ascii="Arial" w:eastAsia="Calibri" w:hAnsi="Arial" w:cs="Arial"/>
        </w:rPr>
        <w:t xml:space="preserve"> </w:t>
      </w:r>
      <w:r w:rsidR="00051178">
        <w:rPr>
          <w:rFonts w:ascii="Arial" w:eastAsia="Calibri" w:hAnsi="Arial" w:cs="Arial"/>
        </w:rPr>
        <w:t>zum universellen Einsatz von Jodsalz</w:t>
      </w:r>
      <w:r w:rsidR="00FE3C13">
        <w:rPr>
          <w:rFonts w:ascii="Arial" w:eastAsia="Calibri" w:hAnsi="Arial" w:cs="Arial"/>
        </w:rPr>
        <w:t xml:space="preserve"> hervorgehoben</w:t>
      </w:r>
      <w:r w:rsidR="00557961">
        <w:rPr>
          <w:rFonts w:ascii="Arial" w:eastAsia="Calibri" w:hAnsi="Arial" w:cs="Arial"/>
        </w:rPr>
        <w:t xml:space="preserve"> und entsprechend die Bedeutung </w:t>
      </w:r>
      <w:r w:rsidR="003C7645">
        <w:rPr>
          <w:rFonts w:ascii="Arial" w:eastAsia="Calibri" w:hAnsi="Arial" w:cs="Arial"/>
        </w:rPr>
        <w:t>einer ausreichend hohen</w:t>
      </w:r>
      <w:r w:rsidR="00F46854">
        <w:rPr>
          <w:rFonts w:ascii="Arial" w:eastAsia="Calibri" w:hAnsi="Arial" w:cs="Arial"/>
        </w:rPr>
        <w:t xml:space="preserve"> Jodzufuhr gerade</w:t>
      </w:r>
      <w:r w:rsidR="00557961">
        <w:rPr>
          <w:rFonts w:ascii="Arial" w:eastAsia="Calibri" w:hAnsi="Arial" w:cs="Arial"/>
        </w:rPr>
        <w:t xml:space="preserve"> in der Schwangerschaft und </w:t>
      </w:r>
      <w:r w:rsidR="00F46854">
        <w:rPr>
          <w:rFonts w:ascii="Arial" w:eastAsia="Calibri" w:hAnsi="Arial" w:cs="Arial"/>
        </w:rPr>
        <w:t xml:space="preserve">während des anschließenden </w:t>
      </w:r>
      <w:r w:rsidR="00E24421">
        <w:rPr>
          <w:rFonts w:ascii="Arial" w:eastAsia="Calibri" w:hAnsi="Arial" w:cs="Arial"/>
        </w:rPr>
        <w:t>Stillens</w:t>
      </w:r>
      <w:r w:rsidR="00557961">
        <w:rPr>
          <w:rFonts w:ascii="Arial" w:eastAsia="Calibri" w:hAnsi="Arial" w:cs="Arial"/>
        </w:rPr>
        <w:t xml:space="preserve"> betont (6).</w:t>
      </w:r>
      <w:r w:rsidR="005F017A">
        <w:rPr>
          <w:rFonts w:ascii="Arial" w:eastAsia="Calibri" w:hAnsi="Arial" w:cs="Arial"/>
        </w:rPr>
        <w:t xml:space="preserve"> </w:t>
      </w:r>
    </w:p>
    <w:p w:rsidR="00507EDE" w:rsidRDefault="00507EDE" w:rsidP="00B05F96">
      <w:pPr>
        <w:spacing w:after="0"/>
        <w:jc w:val="both"/>
        <w:rPr>
          <w:rFonts w:ascii="Arial" w:eastAsia="Calibri" w:hAnsi="Arial" w:cs="Arial"/>
        </w:rPr>
      </w:pPr>
    </w:p>
    <w:p w:rsidR="00021D10" w:rsidRPr="00021D10" w:rsidRDefault="00021D10" w:rsidP="00021D10">
      <w:pPr>
        <w:spacing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Jod – von großer Bedeutung in der Schwangerschaft </w:t>
      </w:r>
    </w:p>
    <w:p w:rsidR="00021D10" w:rsidRDefault="00021D10" w:rsidP="00021D1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Ist nicht ausreichend Jod vorhanden, wird zu wenig </w:t>
      </w:r>
      <w:r w:rsidR="00023ADB">
        <w:rPr>
          <w:rFonts w:ascii="Arial" w:eastAsia="Calibri" w:hAnsi="Arial" w:cs="Arial"/>
        </w:rPr>
        <w:t xml:space="preserve">Schilddrüsenhormon </w:t>
      </w:r>
      <w:r>
        <w:rPr>
          <w:rFonts w:ascii="Arial" w:eastAsia="Calibri" w:hAnsi="Arial" w:cs="Arial"/>
        </w:rPr>
        <w:t xml:space="preserve">T4 (Thyroxin oder Tetrajodthyronin) </w:t>
      </w:r>
      <w:r w:rsidRPr="00F66355">
        <w:rPr>
          <w:rFonts w:ascii="Arial" w:eastAsia="Calibri" w:hAnsi="Arial" w:cs="Arial"/>
        </w:rPr>
        <w:t xml:space="preserve">gebildet. Das T4 liegt im Blut an ein Protein gebunden oder frei vor. Besonders das freie T4 (fT4) ist dafür verantwortlich, dass </w:t>
      </w:r>
      <w:r w:rsidRPr="006E2CFA">
        <w:rPr>
          <w:rFonts w:ascii="Arial" w:eastAsia="Calibri" w:hAnsi="Arial" w:cs="Arial"/>
        </w:rPr>
        <w:t>sich die Nervenzellen gesund entwickeln</w:t>
      </w:r>
      <w:r w:rsidR="00582414" w:rsidRPr="006E2CFA">
        <w:rPr>
          <w:rFonts w:ascii="Arial" w:eastAsia="Calibri" w:hAnsi="Arial" w:cs="Arial"/>
        </w:rPr>
        <w:t xml:space="preserve">, da </w:t>
      </w:r>
      <w:r w:rsidR="0069689B" w:rsidRPr="006E2CFA">
        <w:rPr>
          <w:rFonts w:ascii="Arial" w:eastAsia="Calibri" w:hAnsi="Arial" w:cs="Arial"/>
        </w:rPr>
        <w:t xml:space="preserve">für eine adäquate Hormonwirkung im Gehirn </w:t>
      </w:r>
      <w:r w:rsidR="009769BB" w:rsidRPr="006E2CFA">
        <w:rPr>
          <w:rFonts w:ascii="Arial" w:eastAsia="Calibri" w:hAnsi="Arial" w:cs="Arial"/>
        </w:rPr>
        <w:t xml:space="preserve">vorwiegend </w:t>
      </w:r>
      <w:r w:rsidR="00C86F73" w:rsidRPr="006E2CFA">
        <w:rPr>
          <w:rFonts w:ascii="Arial" w:eastAsia="Calibri" w:hAnsi="Arial" w:cs="Arial"/>
        </w:rPr>
        <w:t>das fT4</w:t>
      </w:r>
      <w:r w:rsidR="00582414" w:rsidRPr="006E2CFA">
        <w:rPr>
          <w:rFonts w:ascii="Arial" w:eastAsia="Calibri" w:hAnsi="Arial" w:cs="Arial"/>
        </w:rPr>
        <w:t xml:space="preserve"> die Bluthirnschranke passieren </w:t>
      </w:r>
      <w:r w:rsidR="009769BB" w:rsidRPr="006E2CFA">
        <w:rPr>
          <w:rFonts w:ascii="Arial" w:eastAsia="Calibri" w:hAnsi="Arial" w:cs="Arial"/>
        </w:rPr>
        <w:t>muss</w:t>
      </w:r>
      <w:r w:rsidR="00065DF3" w:rsidRPr="006E2CFA">
        <w:rPr>
          <w:rFonts w:ascii="Arial" w:eastAsia="Calibri" w:hAnsi="Arial" w:cs="Arial"/>
        </w:rPr>
        <w:t>.</w:t>
      </w:r>
      <w:r w:rsidR="00582414" w:rsidRPr="006E2CFA">
        <w:rPr>
          <w:rFonts w:ascii="Arial" w:eastAsia="Calibri" w:hAnsi="Arial" w:cs="Arial"/>
        </w:rPr>
        <w:t xml:space="preserve"> </w:t>
      </w:r>
      <w:r w:rsidR="004267CC" w:rsidRPr="006E2CFA">
        <w:rPr>
          <w:rFonts w:ascii="Arial" w:eastAsia="Calibri" w:hAnsi="Arial" w:cs="Arial"/>
        </w:rPr>
        <w:t xml:space="preserve">Es wird </w:t>
      </w:r>
      <w:r w:rsidR="009769BB" w:rsidRPr="006E2CFA">
        <w:rPr>
          <w:rFonts w:ascii="Arial" w:eastAsia="Calibri" w:hAnsi="Arial" w:cs="Arial"/>
        </w:rPr>
        <w:t xml:space="preserve">anschließend </w:t>
      </w:r>
      <w:r w:rsidR="00582414" w:rsidRPr="006E2CFA">
        <w:rPr>
          <w:rFonts w:ascii="Arial" w:eastAsia="Calibri" w:hAnsi="Arial" w:cs="Arial"/>
        </w:rPr>
        <w:t>in den</w:t>
      </w:r>
      <w:r w:rsidR="00582414" w:rsidRPr="00F66355">
        <w:rPr>
          <w:rFonts w:ascii="Arial" w:eastAsia="Calibri" w:hAnsi="Arial" w:cs="Arial"/>
        </w:rPr>
        <w:t xml:space="preserve"> Ziel</w:t>
      </w:r>
      <w:r w:rsidR="009769BB" w:rsidRPr="00F66355">
        <w:rPr>
          <w:rFonts w:ascii="Arial" w:eastAsia="Calibri" w:hAnsi="Arial" w:cs="Arial"/>
        </w:rPr>
        <w:t>zellen</w:t>
      </w:r>
      <w:r w:rsidR="00C86F73" w:rsidRPr="00F66355">
        <w:rPr>
          <w:rFonts w:ascii="Arial" w:eastAsia="Calibri" w:hAnsi="Arial" w:cs="Arial"/>
        </w:rPr>
        <w:t xml:space="preserve"> durch das Enzym</w:t>
      </w:r>
      <w:r w:rsidRPr="00F66355">
        <w:rPr>
          <w:rFonts w:ascii="Arial" w:eastAsia="Calibri" w:hAnsi="Arial" w:cs="Arial"/>
        </w:rPr>
        <w:t xml:space="preserve"> </w:t>
      </w:r>
      <w:proofErr w:type="spellStart"/>
      <w:r w:rsidR="00C86F73" w:rsidRPr="00F66355">
        <w:rPr>
          <w:rFonts w:ascii="Arial" w:eastAsia="Calibri" w:hAnsi="Arial" w:cs="Arial"/>
        </w:rPr>
        <w:t>Dejodase</w:t>
      </w:r>
      <w:proofErr w:type="spellEnd"/>
      <w:r w:rsidR="00C86F73" w:rsidRPr="00F66355">
        <w:rPr>
          <w:rFonts w:ascii="Arial" w:eastAsia="Calibri" w:hAnsi="Arial" w:cs="Arial"/>
        </w:rPr>
        <w:t xml:space="preserve"> in die aktive </w:t>
      </w:r>
      <w:r w:rsidR="00B56348">
        <w:rPr>
          <w:rFonts w:ascii="Arial" w:eastAsia="Calibri" w:hAnsi="Arial" w:cs="Arial"/>
        </w:rPr>
        <w:t>Hormon-</w:t>
      </w:r>
      <w:r w:rsidR="00C86F73" w:rsidRPr="00F66355">
        <w:rPr>
          <w:rFonts w:ascii="Arial" w:eastAsia="Calibri" w:hAnsi="Arial" w:cs="Arial"/>
        </w:rPr>
        <w:t xml:space="preserve">Form T3 (Trijodthyronin) umgewandelt. </w:t>
      </w:r>
      <w:r>
        <w:rPr>
          <w:rFonts w:ascii="Arial" w:eastAsia="Calibri" w:hAnsi="Arial" w:cs="Arial"/>
        </w:rPr>
        <w:t xml:space="preserve">Schon leicht verminderte fT4-Werte können die geistige Entwicklung beeinträchtigen. </w:t>
      </w:r>
      <w:r w:rsidR="003021E7">
        <w:rPr>
          <w:rFonts w:ascii="Arial" w:eastAsia="Calibri" w:hAnsi="Arial" w:cs="Arial"/>
        </w:rPr>
        <w:t xml:space="preserve">Die Schwangerschaft gilt </w:t>
      </w:r>
      <w:r w:rsidR="00320027">
        <w:rPr>
          <w:rFonts w:ascii="Arial" w:eastAsia="Calibri" w:hAnsi="Arial" w:cs="Arial"/>
        </w:rPr>
        <w:t xml:space="preserve">dabei </w:t>
      </w:r>
      <w:r w:rsidR="003021E7">
        <w:rPr>
          <w:rFonts w:ascii="Arial" w:eastAsia="Calibri" w:hAnsi="Arial" w:cs="Arial"/>
        </w:rPr>
        <w:t xml:space="preserve">als die kritischste Phase der kindlichen Hirnentwicklung. </w:t>
      </w:r>
      <w:r w:rsidR="009D45D9">
        <w:rPr>
          <w:rFonts w:ascii="Arial" w:eastAsia="Calibri" w:hAnsi="Arial" w:cs="Arial"/>
        </w:rPr>
        <w:t>Bis zur 12. Schwangerschaft</w:t>
      </w:r>
      <w:r w:rsidR="003021E7">
        <w:rPr>
          <w:rFonts w:ascii="Arial" w:eastAsia="Calibri" w:hAnsi="Arial" w:cs="Arial"/>
        </w:rPr>
        <w:t>swoche</w:t>
      </w:r>
      <w:r w:rsidR="009D45D9">
        <w:rPr>
          <w:rFonts w:ascii="Arial" w:eastAsia="Calibri" w:hAnsi="Arial" w:cs="Arial"/>
        </w:rPr>
        <w:t xml:space="preserve"> wird der Fetus über die </w:t>
      </w:r>
      <w:r w:rsidR="009D45D9">
        <w:rPr>
          <w:rFonts w:ascii="Arial" w:eastAsia="Calibri" w:hAnsi="Arial" w:cs="Arial"/>
        </w:rPr>
        <w:lastRenderedPageBreak/>
        <w:t xml:space="preserve">Schilddrüsenhormone der Mutter mitversorgt. </w:t>
      </w:r>
      <w:r w:rsidR="00E63F1F">
        <w:rPr>
          <w:rFonts w:ascii="Arial" w:eastAsia="Calibri" w:hAnsi="Arial" w:cs="Arial"/>
        </w:rPr>
        <w:t xml:space="preserve">Daher benötigt </w:t>
      </w:r>
      <w:r w:rsidR="003021E7">
        <w:rPr>
          <w:rFonts w:ascii="Arial" w:eastAsia="Calibri" w:hAnsi="Arial" w:cs="Arial"/>
        </w:rPr>
        <w:t xml:space="preserve">sie </w:t>
      </w:r>
      <w:r w:rsidR="00E63F1F">
        <w:rPr>
          <w:rFonts w:ascii="Arial" w:eastAsia="Calibri" w:hAnsi="Arial" w:cs="Arial"/>
        </w:rPr>
        <w:t xml:space="preserve">in der Schwangerschaft mehr Jod, um </w:t>
      </w:r>
      <w:r w:rsidR="007A3E94">
        <w:rPr>
          <w:rFonts w:ascii="Arial" w:eastAsia="Calibri" w:hAnsi="Arial" w:cs="Arial"/>
        </w:rPr>
        <w:t>ve</w:t>
      </w:r>
      <w:r w:rsidR="00E63F1F">
        <w:rPr>
          <w:rFonts w:ascii="Arial" w:eastAsia="Calibri" w:hAnsi="Arial" w:cs="Arial"/>
        </w:rPr>
        <w:t>r</w:t>
      </w:r>
      <w:r w:rsidR="007A3E94">
        <w:rPr>
          <w:rFonts w:ascii="Arial" w:eastAsia="Calibri" w:hAnsi="Arial" w:cs="Arial"/>
        </w:rPr>
        <w:t>mehrt</w:t>
      </w:r>
      <w:r w:rsidR="00E63F1F">
        <w:rPr>
          <w:rFonts w:ascii="Arial" w:eastAsia="Calibri" w:hAnsi="Arial" w:cs="Arial"/>
        </w:rPr>
        <w:t xml:space="preserve"> Schilddrüsenhormone produzieren</w:t>
      </w:r>
      <w:r w:rsidR="007A3E94">
        <w:rPr>
          <w:rFonts w:ascii="Arial" w:eastAsia="Calibri" w:hAnsi="Arial" w:cs="Arial"/>
        </w:rPr>
        <w:t xml:space="preserve"> zu können</w:t>
      </w:r>
      <w:r w:rsidR="00320027">
        <w:rPr>
          <w:rFonts w:ascii="Arial" w:eastAsia="Calibri" w:hAnsi="Arial" w:cs="Arial"/>
        </w:rPr>
        <w:t>. Aber auch danach: Z</w:t>
      </w:r>
      <w:r w:rsidR="009D45D9">
        <w:rPr>
          <w:rFonts w:ascii="Arial" w:eastAsia="Calibri" w:hAnsi="Arial" w:cs="Arial"/>
        </w:rPr>
        <w:t xml:space="preserve">war beginnt </w:t>
      </w:r>
      <w:r w:rsidR="001105F4">
        <w:rPr>
          <w:rFonts w:ascii="Arial" w:eastAsia="Calibri" w:hAnsi="Arial" w:cs="Arial"/>
        </w:rPr>
        <w:t xml:space="preserve">die kleine Schilddrüse des ungeborenen Kindes </w:t>
      </w:r>
      <w:r w:rsidR="001F7A5C">
        <w:rPr>
          <w:rFonts w:ascii="Arial" w:eastAsia="Calibri" w:hAnsi="Arial" w:cs="Arial"/>
        </w:rPr>
        <w:t xml:space="preserve">nun </w:t>
      </w:r>
      <w:r w:rsidR="001105F4">
        <w:rPr>
          <w:rFonts w:ascii="Arial" w:eastAsia="Calibri" w:hAnsi="Arial" w:cs="Arial"/>
        </w:rPr>
        <w:t xml:space="preserve">selbst Hormone zu </w:t>
      </w:r>
      <w:r w:rsidR="001F7A5C">
        <w:rPr>
          <w:rFonts w:ascii="Arial" w:eastAsia="Calibri" w:hAnsi="Arial" w:cs="Arial"/>
        </w:rPr>
        <w:t>bilden</w:t>
      </w:r>
      <w:r w:rsidR="001105F4">
        <w:rPr>
          <w:rFonts w:ascii="Arial" w:eastAsia="Calibri" w:hAnsi="Arial" w:cs="Arial"/>
        </w:rPr>
        <w:t xml:space="preserve">, benötigt hierfür </w:t>
      </w:r>
      <w:r w:rsidR="0079599D">
        <w:rPr>
          <w:rFonts w:ascii="Arial" w:eastAsia="Calibri" w:hAnsi="Arial" w:cs="Arial"/>
        </w:rPr>
        <w:t xml:space="preserve">jedoch </w:t>
      </w:r>
      <w:r w:rsidR="001105F4">
        <w:rPr>
          <w:rFonts w:ascii="Arial" w:eastAsia="Calibri" w:hAnsi="Arial" w:cs="Arial"/>
        </w:rPr>
        <w:t xml:space="preserve">das Jod der Mutter über die Nabelschnur. </w:t>
      </w:r>
      <w:r w:rsidR="009D45D9">
        <w:rPr>
          <w:rFonts w:ascii="Arial" w:eastAsia="Calibri" w:hAnsi="Arial" w:cs="Arial"/>
        </w:rPr>
        <w:t>Professor Remer</w:t>
      </w:r>
      <w:r w:rsidR="001105F4">
        <w:rPr>
          <w:rFonts w:ascii="Arial" w:eastAsia="Calibri" w:hAnsi="Arial" w:cs="Arial"/>
        </w:rPr>
        <w:t xml:space="preserve"> betont</w:t>
      </w:r>
      <w:r w:rsidR="00D8514F">
        <w:rPr>
          <w:rFonts w:ascii="Arial" w:eastAsia="Calibri" w:hAnsi="Arial" w:cs="Arial"/>
        </w:rPr>
        <w:t xml:space="preserve"> deshalb</w:t>
      </w:r>
      <w:r w:rsidR="001105F4">
        <w:rPr>
          <w:rFonts w:ascii="Arial" w:eastAsia="Calibri" w:hAnsi="Arial" w:cs="Arial"/>
        </w:rPr>
        <w:t>: „</w:t>
      </w:r>
      <w:r w:rsidR="0040694E">
        <w:rPr>
          <w:rFonts w:ascii="Arial" w:eastAsia="Calibri" w:hAnsi="Arial" w:cs="Arial"/>
        </w:rPr>
        <w:t>Um ausreichend</w:t>
      </w:r>
      <w:r w:rsidR="001105F4">
        <w:rPr>
          <w:rFonts w:ascii="Arial" w:eastAsia="Calibri" w:hAnsi="Arial" w:cs="Arial"/>
        </w:rPr>
        <w:t xml:space="preserve"> mit Jod versorgt zu sein, sollten alle Schwangeren </w:t>
      </w:r>
      <w:r w:rsidR="0079599D">
        <w:rPr>
          <w:rFonts w:ascii="Arial" w:eastAsia="Calibri" w:hAnsi="Arial" w:cs="Arial"/>
        </w:rPr>
        <w:t xml:space="preserve">besonders </w:t>
      </w:r>
      <w:r w:rsidR="001105F4">
        <w:rPr>
          <w:rFonts w:ascii="Arial" w:eastAsia="Calibri" w:hAnsi="Arial" w:cs="Arial"/>
        </w:rPr>
        <w:t>auf ih</w:t>
      </w:r>
      <w:r w:rsidR="00A94D2D">
        <w:rPr>
          <w:rFonts w:ascii="Arial" w:eastAsia="Calibri" w:hAnsi="Arial" w:cs="Arial"/>
        </w:rPr>
        <w:t xml:space="preserve">re Jodzufuhr achten und </w:t>
      </w:r>
      <w:r w:rsidR="004111F0">
        <w:rPr>
          <w:rFonts w:ascii="Arial" w:eastAsia="Calibri" w:hAnsi="Arial" w:cs="Arial"/>
        </w:rPr>
        <w:t xml:space="preserve">sich </w:t>
      </w:r>
      <w:r w:rsidR="0079599D">
        <w:rPr>
          <w:rFonts w:ascii="Arial" w:eastAsia="Calibri" w:hAnsi="Arial" w:cs="Arial"/>
        </w:rPr>
        <w:t xml:space="preserve">gerade in dieser wichtigen Lebensphase dafür </w:t>
      </w:r>
      <w:r w:rsidR="004111F0">
        <w:rPr>
          <w:rFonts w:ascii="Arial" w:eastAsia="Calibri" w:hAnsi="Arial" w:cs="Arial"/>
        </w:rPr>
        <w:t>entscheiden</w:t>
      </w:r>
      <w:r w:rsidR="0079599D">
        <w:rPr>
          <w:rFonts w:ascii="Arial" w:eastAsia="Calibri" w:hAnsi="Arial" w:cs="Arial"/>
        </w:rPr>
        <w:t xml:space="preserve">, </w:t>
      </w:r>
      <w:r w:rsidR="00B56348">
        <w:rPr>
          <w:rFonts w:ascii="Arial" w:eastAsia="Calibri" w:hAnsi="Arial" w:cs="Arial"/>
        </w:rPr>
        <w:t>eine</w:t>
      </w:r>
      <w:r w:rsidR="0079599D">
        <w:rPr>
          <w:rFonts w:ascii="Arial" w:eastAsia="Calibri" w:hAnsi="Arial" w:cs="Arial"/>
        </w:rPr>
        <w:t xml:space="preserve"> übliche</w:t>
      </w:r>
      <w:r w:rsidR="004111F0">
        <w:rPr>
          <w:rFonts w:ascii="Arial" w:eastAsia="Calibri" w:hAnsi="Arial" w:cs="Arial"/>
        </w:rPr>
        <w:t xml:space="preserve">, </w:t>
      </w:r>
      <w:r w:rsidR="005B0683">
        <w:rPr>
          <w:rFonts w:ascii="Arial" w:eastAsia="Calibri" w:hAnsi="Arial" w:cs="Arial"/>
        </w:rPr>
        <w:t>in der Regel</w:t>
      </w:r>
      <w:r w:rsidR="004111F0">
        <w:rPr>
          <w:rFonts w:ascii="Arial" w:eastAsia="Calibri" w:hAnsi="Arial" w:cs="Arial"/>
        </w:rPr>
        <w:t xml:space="preserve"> joddefizitäre</w:t>
      </w:r>
      <w:r w:rsidR="0079599D">
        <w:rPr>
          <w:rFonts w:ascii="Arial" w:eastAsia="Calibri" w:hAnsi="Arial" w:cs="Arial"/>
        </w:rPr>
        <w:t xml:space="preserve"> Kost mit </w:t>
      </w:r>
      <w:r w:rsidR="00A94D2D">
        <w:rPr>
          <w:rFonts w:ascii="Arial" w:eastAsia="Calibri" w:hAnsi="Arial" w:cs="Arial"/>
        </w:rPr>
        <w:t xml:space="preserve">täglich </w:t>
      </w:r>
      <w:r w:rsidR="001105F4">
        <w:rPr>
          <w:rFonts w:ascii="Arial" w:eastAsia="Calibri" w:hAnsi="Arial" w:cs="Arial"/>
        </w:rPr>
        <w:t xml:space="preserve">150 bis 200 Mikrogramm </w:t>
      </w:r>
      <w:r w:rsidR="002C0A9B">
        <w:rPr>
          <w:rFonts w:ascii="Arial" w:eastAsia="Calibri" w:hAnsi="Arial" w:cs="Arial"/>
        </w:rPr>
        <w:t xml:space="preserve">Jod </w:t>
      </w:r>
      <w:r w:rsidR="0079599D">
        <w:rPr>
          <w:rFonts w:ascii="Arial" w:eastAsia="Calibri" w:hAnsi="Arial" w:cs="Arial"/>
        </w:rPr>
        <w:t>(</w:t>
      </w:r>
      <w:r w:rsidR="001105F4">
        <w:rPr>
          <w:rFonts w:ascii="Arial" w:eastAsia="Calibri" w:hAnsi="Arial" w:cs="Arial"/>
        </w:rPr>
        <w:t>in Tablettenform</w:t>
      </w:r>
      <w:r w:rsidR="0079599D">
        <w:rPr>
          <w:rFonts w:ascii="Arial" w:eastAsia="Calibri" w:hAnsi="Arial" w:cs="Arial"/>
        </w:rPr>
        <w:t>) zu ergänzen</w:t>
      </w:r>
      <w:r w:rsidR="001105F4">
        <w:rPr>
          <w:rFonts w:ascii="Arial" w:eastAsia="Calibri" w:hAnsi="Arial" w:cs="Arial"/>
        </w:rPr>
        <w:t>.“</w:t>
      </w:r>
      <w:r w:rsidR="0046269D">
        <w:rPr>
          <w:rFonts w:ascii="Arial" w:eastAsia="Calibri" w:hAnsi="Arial" w:cs="Arial"/>
        </w:rPr>
        <w:t xml:space="preserve"> Die Dosierung entspricht der </w:t>
      </w:r>
      <w:r w:rsidR="005A260D">
        <w:rPr>
          <w:rFonts w:ascii="Arial" w:eastAsia="Calibri" w:hAnsi="Arial" w:cs="Arial"/>
        </w:rPr>
        <w:t xml:space="preserve">gemeinsamen </w:t>
      </w:r>
      <w:r w:rsidR="0046269D">
        <w:rPr>
          <w:rFonts w:ascii="Arial" w:eastAsia="Calibri" w:hAnsi="Arial" w:cs="Arial"/>
        </w:rPr>
        <w:t>aktuellen Empfehlung</w:t>
      </w:r>
      <w:r w:rsidR="005A260D">
        <w:rPr>
          <w:rFonts w:ascii="Arial" w:eastAsia="MS Mincho" w:hAnsi="Arial"/>
          <w:color w:val="000000"/>
          <w:lang w:eastAsia="ja-JP"/>
        </w:rPr>
        <w:t xml:space="preserve"> </w:t>
      </w:r>
      <w:r w:rsidR="005A260D" w:rsidRPr="00371BA6">
        <w:rPr>
          <w:rFonts w:ascii="Arial" w:eastAsia="MS Mincho" w:hAnsi="Arial"/>
          <w:color w:val="000000"/>
          <w:lang w:eastAsia="ja-JP"/>
        </w:rPr>
        <w:t xml:space="preserve">der Deutschen Gesellschaft für Innere Medizin </w:t>
      </w:r>
      <w:r w:rsidR="005A260D">
        <w:rPr>
          <w:rFonts w:ascii="Arial" w:eastAsia="MS Mincho" w:hAnsi="Arial"/>
          <w:color w:val="000000"/>
          <w:lang w:eastAsia="ja-JP"/>
        </w:rPr>
        <w:t>und der</w:t>
      </w:r>
      <w:r w:rsidR="005A260D" w:rsidRPr="00371BA6">
        <w:rPr>
          <w:rFonts w:ascii="Arial" w:eastAsia="MS Mincho" w:hAnsi="Arial"/>
          <w:color w:val="000000"/>
          <w:lang w:eastAsia="ja-JP"/>
        </w:rPr>
        <w:t xml:space="preserve"> Deutschen Gesellschaft für Endokrinologie</w:t>
      </w:r>
      <w:r w:rsidR="006A71D3">
        <w:rPr>
          <w:rFonts w:ascii="Arial" w:eastAsia="MS Mincho" w:hAnsi="Arial"/>
          <w:color w:val="000000"/>
          <w:lang w:eastAsia="ja-JP"/>
        </w:rPr>
        <w:t xml:space="preserve"> (7)</w:t>
      </w:r>
      <w:r w:rsidR="005A260D">
        <w:rPr>
          <w:rFonts w:ascii="Arial" w:eastAsia="MS Mincho" w:hAnsi="Arial"/>
          <w:color w:val="000000"/>
          <w:lang w:eastAsia="ja-JP"/>
        </w:rPr>
        <w:t>.</w:t>
      </w:r>
    </w:p>
    <w:p w:rsidR="00AA7FC0" w:rsidRDefault="00AA7FC0" w:rsidP="002E2153">
      <w:pPr>
        <w:spacing w:after="0"/>
        <w:jc w:val="both"/>
        <w:rPr>
          <w:rFonts w:ascii="Arial" w:eastAsia="Calibri" w:hAnsi="Arial" w:cs="Arial"/>
        </w:rPr>
      </w:pPr>
    </w:p>
    <w:p w:rsidR="005B587C" w:rsidRPr="005B587C" w:rsidRDefault="00DF4029" w:rsidP="00BF1914">
      <w:pPr>
        <w:spacing w:after="12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Stillzeit: </w:t>
      </w:r>
      <w:r w:rsidR="00746ED4">
        <w:rPr>
          <w:rFonts w:ascii="Arial" w:eastAsia="Calibri" w:hAnsi="Arial" w:cs="Arial"/>
          <w:b/>
        </w:rPr>
        <w:t xml:space="preserve">Mütterliche </w:t>
      </w:r>
      <w:r w:rsidR="005D65AD">
        <w:rPr>
          <w:rFonts w:ascii="Arial" w:eastAsia="Calibri" w:hAnsi="Arial" w:cs="Arial"/>
          <w:b/>
        </w:rPr>
        <w:t>Jod</w:t>
      </w:r>
      <w:r w:rsidR="00746ED4">
        <w:rPr>
          <w:rFonts w:ascii="Arial" w:eastAsia="Calibri" w:hAnsi="Arial" w:cs="Arial"/>
          <w:b/>
        </w:rPr>
        <w:t>versorgung</w:t>
      </w:r>
      <w:r w:rsidR="005A745D">
        <w:rPr>
          <w:rFonts w:ascii="Arial" w:eastAsia="Calibri" w:hAnsi="Arial" w:cs="Arial"/>
          <w:b/>
        </w:rPr>
        <w:t xml:space="preserve"> </w:t>
      </w:r>
      <w:r w:rsidR="00E63089">
        <w:rPr>
          <w:rFonts w:ascii="Arial" w:eastAsia="Calibri" w:hAnsi="Arial" w:cs="Arial"/>
          <w:b/>
        </w:rPr>
        <w:t>unentbehrlich für das Kind</w:t>
      </w:r>
      <w:r w:rsidR="005D65AD">
        <w:rPr>
          <w:rFonts w:ascii="Arial" w:eastAsia="Calibri" w:hAnsi="Arial" w:cs="Arial"/>
          <w:b/>
        </w:rPr>
        <w:t xml:space="preserve"> </w:t>
      </w:r>
    </w:p>
    <w:p w:rsidR="00B97AAE" w:rsidRDefault="00A00E97" w:rsidP="002E215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Nach der Geburt b</w:t>
      </w:r>
      <w:r w:rsidR="00AE2F73">
        <w:rPr>
          <w:rFonts w:ascii="Arial" w:eastAsia="Calibri" w:hAnsi="Arial" w:cs="Arial"/>
        </w:rPr>
        <w:t xml:space="preserve">is zum Ende der Stillzeit ist das Kind </w:t>
      </w:r>
      <w:r w:rsidR="00CA705D">
        <w:rPr>
          <w:rFonts w:ascii="Arial" w:eastAsia="Calibri" w:hAnsi="Arial" w:cs="Arial"/>
        </w:rPr>
        <w:t xml:space="preserve">ebenfalls </w:t>
      </w:r>
      <w:r w:rsidR="00AE2F73">
        <w:rPr>
          <w:rFonts w:ascii="Arial" w:eastAsia="Calibri" w:hAnsi="Arial" w:cs="Arial"/>
        </w:rPr>
        <w:t>auf eine ausreichende Jodzufuhr</w:t>
      </w:r>
      <w:r w:rsidR="00F33B28">
        <w:rPr>
          <w:rFonts w:ascii="Arial" w:eastAsia="Calibri" w:hAnsi="Arial" w:cs="Arial"/>
        </w:rPr>
        <w:t xml:space="preserve"> </w:t>
      </w:r>
      <w:r w:rsidR="00A94D2D">
        <w:rPr>
          <w:rFonts w:ascii="Arial" w:eastAsia="Calibri" w:hAnsi="Arial" w:cs="Arial"/>
        </w:rPr>
        <w:t>seitens der Mutter</w:t>
      </w:r>
      <w:r w:rsidR="00C946BF">
        <w:rPr>
          <w:rFonts w:ascii="Arial" w:eastAsia="Calibri" w:hAnsi="Arial" w:cs="Arial"/>
        </w:rPr>
        <w:t xml:space="preserve"> angewiesen. </w:t>
      </w:r>
      <w:r w:rsidR="0046342E">
        <w:rPr>
          <w:rFonts w:ascii="Arial" w:eastAsia="Calibri" w:hAnsi="Arial" w:cs="Arial"/>
        </w:rPr>
        <w:t xml:space="preserve">Während der Stillzeit stellt die Muttermilch die einzige Nahrungsquelle für das Kind dar. In der Regel weist sie ein ideales Verhältnis aller notwendigen Nährstoffe auf – mit Ausnahme </w:t>
      </w:r>
      <w:r w:rsidR="004111F0">
        <w:rPr>
          <w:rFonts w:ascii="Arial" w:eastAsia="Calibri" w:hAnsi="Arial" w:cs="Arial"/>
        </w:rPr>
        <w:t xml:space="preserve">des Spurenelements </w:t>
      </w:r>
      <w:r w:rsidR="0046342E">
        <w:rPr>
          <w:rFonts w:ascii="Arial" w:eastAsia="Calibri" w:hAnsi="Arial" w:cs="Arial"/>
        </w:rPr>
        <w:t>Jod</w:t>
      </w:r>
      <w:r w:rsidR="005010CF">
        <w:rPr>
          <w:rFonts w:ascii="Arial" w:eastAsia="Calibri" w:hAnsi="Arial" w:cs="Arial"/>
        </w:rPr>
        <w:t xml:space="preserve"> in Jodmangelgebieten</w:t>
      </w:r>
      <w:r w:rsidR="0046342E">
        <w:rPr>
          <w:rFonts w:ascii="Arial" w:eastAsia="Calibri" w:hAnsi="Arial" w:cs="Arial"/>
        </w:rPr>
        <w:t xml:space="preserve">. </w:t>
      </w:r>
      <w:r w:rsidR="004111F0">
        <w:rPr>
          <w:rFonts w:ascii="Arial" w:eastAsia="Calibri" w:hAnsi="Arial" w:cs="Arial"/>
        </w:rPr>
        <w:t xml:space="preserve">Die Brustdrüse kann aktiv nur </w:t>
      </w:r>
      <w:r w:rsidR="007C6ACF">
        <w:rPr>
          <w:rFonts w:ascii="Arial" w:eastAsia="Calibri" w:hAnsi="Arial" w:cs="Arial"/>
        </w:rPr>
        <w:t xml:space="preserve">so viel Jod für das Baby bereitstellen wie aufgrund der Nahrungszufuhr der Mutter in ihrem Blut zirkuliert. Deswegen </w:t>
      </w:r>
      <w:r w:rsidR="00DD4689">
        <w:rPr>
          <w:rFonts w:ascii="Arial" w:eastAsia="Calibri" w:hAnsi="Arial" w:cs="Arial"/>
        </w:rPr>
        <w:t xml:space="preserve">sollte </w:t>
      </w:r>
      <w:r w:rsidR="007C6ACF">
        <w:rPr>
          <w:rFonts w:ascii="Arial" w:eastAsia="Calibri" w:hAnsi="Arial" w:cs="Arial"/>
        </w:rPr>
        <w:t xml:space="preserve">auch hier </w:t>
      </w:r>
      <w:r w:rsidR="00DD4689">
        <w:rPr>
          <w:rFonts w:ascii="Arial" w:eastAsia="Calibri" w:hAnsi="Arial" w:cs="Arial"/>
        </w:rPr>
        <w:t>der erhöhte</w:t>
      </w:r>
      <w:r w:rsidR="0046342E">
        <w:rPr>
          <w:rFonts w:ascii="Arial" w:eastAsia="Calibri" w:hAnsi="Arial" w:cs="Arial"/>
        </w:rPr>
        <w:t xml:space="preserve"> Jodbedarf </w:t>
      </w:r>
      <w:r w:rsidR="00DD4689">
        <w:rPr>
          <w:rFonts w:ascii="Arial" w:eastAsia="Calibri" w:hAnsi="Arial" w:cs="Arial"/>
        </w:rPr>
        <w:t>mithilfe</w:t>
      </w:r>
      <w:r w:rsidR="00CA705D">
        <w:rPr>
          <w:rFonts w:ascii="Arial" w:eastAsia="Calibri" w:hAnsi="Arial" w:cs="Arial"/>
        </w:rPr>
        <w:t xml:space="preserve"> </w:t>
      </w:r>
      <w:r w:rsidR="00DD4689">
        <w:rPr>
          <w:rFonts w:ascii="Arial" w:eastAsia="Calibri" w:hAnsi="Arial" w:cs="Arial"/>
        </w:rPr>
        <w:t>der</w:t>
      </w:r>
      <w:r w:rsidR="0046342E">
        <w:rPr>
          <w:rFonts w:ascii="Arial" w:eastAsia="Calibri" w:hAnsi="Arial" w:cs="Arial"/>
        </w:rPr>
        <w:t xml:space="preserve"> Einnahme von Jodtabletten </w:t>
      </w:r>
      <w:r w:rsidR="00DD4689">
        <w:rPr>
          <w:rFonts w:ascii="Arial" w:eastAsia="Calibri" w:hAnsi="Arial" w:cs="Arial"/>
        </w:rPr>
        <w:t>gedeckt werden</w:t>
      </w:r>
      <w:r w:rsidR="007C6ACF">
        <w:rPr>
          <w:rFonts w:ascii="Arial" w:eastAsia="Calibri" w:hAnsi="Arial" w:cs="Arial"/>
        </w:rPr>
        <w:t>, wenn nicht durch die übliche Ernährung eine täglich</w:t>
      </w:r>
      <w:r w:rsidR="00B56348">
        <w:rPr>
          <w:rFonts w:ascii="Arial" w:eastAsia="Calibri" w:hAnsi="Arial" w:cs="Arial"/>
        </w:rPr>
        <w:t>e</w:t>
      </w:r>
      <w:r w:rsidR="007C6ACF">
        <w:rPr>
          <w:rFonts w:ascii="Arial" w:eastAsia="Calibri" w:hAnsi="Arial" w:cs="Arial"/>
        </w:rPr>
        <w:t xml:space="preserve"> Jodzufuhr von </w:t>
      </w:r>
      <w:r w:rsidR="00B77ABE">
        <w:rPr>
          <w:rFonts w:ascii="Arial" w:eastAsia="Calibri" w:hAnsi="Arial" w:cs="Arial"/>
        </w:rPr>
        <w:t xml:space="preserve">ca. 200 </w:t>
      </w:r>
      <w:r w:rsidR="00CE181B">
        <w:rPr>
          <w:rFonts w:ascii="Arial" w:eastAsia="Calibri" w:hAnsi="Arial" w:cs="Arial"/>
        </w:rPr>
        <w:t>Mikrogramm pro Tag</w:t>
      </w:r>
      <w:r w:rsidR="00B77ABE">
        <w:rPr>
          <w:rFonts w:ascii="Arial" w:eastAsia="Calibri" w:hAnsi="Arial" w:cs="Arial"/>
        </w:rPr>
        <w:t xml:space="preserve"> sichergestellt werden kann</w:t>
      </w:r>
      <w:r w:rsidR="0046342E">
        <w:rPr>
          <w:rFonts w:ascii="Arial" w:eastAsia="Calibri" w:hAnsi="Arial" w:cs="Arial"/>
        </w:rPr>
        <w:t xml:space="preserve">. Nicht gestillte Säuglinge werden </w:t>
      </w:r>
      <w:r w:rsidR="00CA705D">
        <w:rPr>
          <w:rFonts w:ascii="Arial" w:eastAsia="Calibri" w:hAnsi="Arial" w:cs="Arial"/>
        </w:rPr>
        <w:t xml:space="preserve">generell </w:t>
      </w:r>
      <w:r w:rsidR="0046342E">
        <w:rPr>
          <w:rFonts w:ascii="Arial" w:eastAsia="Calibri" w:hAnsi="Arial" w:cs="Arial"/>
        </w:rPr>
        <w:t>durch kommerzielle Säuglingsanfangsnahrung</w:t>
      </w:r>
      <w:r w:rsidR="007C6ACF">
        <w:rPr>
          <w:rFonts w:ascii="Arial" w:eastAsia="Calibri" w:hAnsi="Arial" w:cs="Arial"/>
        </w:rPr>
        <w:t>en</w:t>
      </w:r>
      <w:r w:rsidR="0046342E">
        <w:rPr>
          <w:rFonts w:ascii="Arial" w:eastAsia="Calibri" w:hAnsi="Arial" w:cs="Arial"/>
        </w:rPr>
        <w:t xml:space="preserve"> ausreichend mit Jod versorgt.</w:t>
      </w:r>
      <w:r w:rsidR="00754A1B">
        <w:rPr>
          <w:rFonts w:ascii="Arial" w:eastAsia="Calibri" w:hAnsi="Arial" w:cs="Arial"/>
        </w:rPr>
        <w:t xml:space="preserve"> </w:t>
      </w:r>
      <w:r w:rsidR="00B5009D">
        <w:rPr>
          <w:rFonts w:ascii="Arial" w:eastAsia="Calibri" w:hAnsi="Arial" w:cs="Arial"/>
        </w:rPr>
        <w:t>Säuglinge haben eine kleinere Schilddrüse und können daher weniger Jod speichern</w:t>
      </w:r>
      <w:r w:rsidR="00EA3FF4">
        <w:rPr>
          <w:rFonts w:ascii="Arial" w:eastAsia="Calibri" w:hAnsi="Arial" w:cs="Arial"/>
        </w:rPr>
        <w:t>.</w:t>
      </w:r>
      <w:r w:rsidR="00B5009D">
        <w:rPr>
          <w:rFonts w:ascii="Arial" w:eastAsia="Calibri" w:hAnsi="Arial" w:cs="Arial"/>
        </w:rPr>
        <w:t xml:space="preserve"> Somit besteht schneller die Gefahr einer Unterversorgung.</w:t>
      </w:r>
      <w:r w:rsidR="00E11711">
        <w:rPr>
          <w:rFonts w:ascii="Arial" w:eastAsia="Calibri" w:hAnsi="Arial" w:cs="Arial"/>
        </w:rPr>
        <w:t xml:space="preserve"> Die Empfehlung der deutschen Gesellschaft für Ernährung (DGE) für die tägliche Jodzufuhr in den ersten Lebensmonaten liegt derzeit bei 40 Mikrogramm (siehe</w:t>
      </w:r>
      <w:r w:rsidR="00CB1055">
        <w:rPr>
          <w:rFonts w:ascii="Arial" w:eastAsia="Calibri" w:hAnsi="Arial" w:cs="Arial"/>
        </w:rPr>
        <w:t xml:space="preserve"> Tabelle</w:t>
      </w:r>
      <w:r w:rsidR="00E11711">
        <w:rPr>
          <w:rFonts w:ascii="Arial" w:eastAsia="Calibri" w:hAnsi="Arial" w:cs="Arial"/>
        </w:rPr>
        <w:t>).</w:t>
      </w:r>
      <w:r w:rsidR="00EA3FF4">
        <w:rPr>
          <w:rFonts w:ascii="Arial" w:eastAsia="Calibri" w:hAnsi="Arial" w:cs="Arial"/>
        </w:rPr>
        <w:t xml:space="preserve"> </w:t>
      </w:r>
      <w:r w:rsidR="000125AD">
        <w:rPr>
          <w:rFonts w:ascii="Arial" w:eastAsia="Calibri" w:hAnsi="Arial" w:cs="Arial"/>
        </w:rPr>
        <w:t>„</w:t>
      </w:r>
      <w:r w:rsidR="000125AD" w:rsidRPr="009F5B6A">
        <w:rPr>
          <w:rFonts w:ascii="Arial" w:eastAsia="Calibri" w:hAnsi="Arial" w:cs="Arial"/>
        </w:rPr>
        <w:t xml:space="preserve">Experten plädieren </w:t>
      </w:r>
      <w:r w:rsidR="00E11711">
        <w:rPr>
          <w:rFonts w:ascii="Arial" w:eastAsia="Calibri" w:hAnsi="Arial" w:cs="Arial"/>
        </w:rPr>
        <w:t xml:space="preserve">allerdings </w:t>
      </w:r>
      <w:r w:rsidR="000125AD" w:rsidRPr="009F5B6A">
        <w:rPr>
          <w:rFonts w:ascii="Arial" w:eastAsia="Calibri" w:hAnsi="Arial" w:cs="Arial"/>
        </w:rPr>
        <w:t xml:space="preserve">für eine </w:t>
      </w:r>
      <w:r w:rsidR="00B77ABE">
        <w:rPr>
          <w:rFonts w:ascii="Arial" w:eastAsia="Calibri" w:hAnsi="Arial" w:cs="Arial"/>
        </w:rPr>
        <w:t xml:space="preserve">deutliche </w:t>
      </w:r>
      <w:r w:rsidR="000125AD" w:rsidRPr="009F5B6A">
        <w:rPr>
          <w:rFonts w:ascii="Arial" w:eastAsia="Calibri" w:hAnsi="Arial" w:cs="Arial"/>
        </w:rPr>
        <w:t xml:space="preserve">Anhebung der Empfehlung </w:t>
      </w:r>
      <w:r w:rsidR="00B77ABE">
        <w:rPr>
          <w:rFonts w:ascii="Arial" w:eastAsia="Calibri" w:hAnsi="Arial" w:cs="Arial"/>
        </w:rPr>
        <w:t xml:space="preserve">gerade </w:t>
      </w:r>
      <w:r w:rsidR="000125AD" w:rsidRPr="009F5B6A">
        <w:rPr>
          <w:rFonts w:ascii="Arial" w:eastAsia="Calibri" w:hAnsi="Arial" w:cs="Arial"/>
        </w:rPr>
        <w:t xml:space="preserve">während der ersten Lebensmonate, um eine optimale Entwicklung des Gehirns zu unterstützen. </w:t>
      </w:r>
      <w:r w:rsidR="00B77ABE">
        <w:rPr>
          <w:rFonts w:ascii="Arial" w:eastAsia="Calibri" w:hAnsi="Arial" w:cs="Arial"/>
        </w:rPr>
        <w:t xml:space="preserve">So lauten die Referenzwerte </w:t>
      </w:r>
      <w:r w:rsidR="006A3F37">
        <w:rPr>
          <w:rFonts w:ascii="Arial" w:eastAsia="Calibri" w:hAnsi="Arial" w:cs="Arial"/>
        </w:rPr>
        <w:t xml:space="preserve">des US-amerikanischen Institute </w:t>
      </w:r>
      <w:proofErr w:type="spellStart"/>
      <w:r w:rsidR="006A3F37">
        <w:rPr>
          <w:rFonts w:ascii="Arial" w:eastAsia="Calibri" w:hAnsi="Arial" w:cs="Arial"/>
        </w:rPr>
        <w:t>of</w:t>
      </w:r>
      <w:proofErr w:type="spellEnd"/>
      <w:r w:rsidR="006A3F37">
        <w:rPr>
          <w:rFonts w:ascii="Arial" w:eastAsia="Calibri" w:hAnsi="Arial" w:cs="Arial"/>
        </w:rPr>
        <w:t xml:space="preserve"> </w:t>
      </w:r>
      <w:proofErr w:type="spellStart"/>
      <w:r w:rsidR="006A3F37">
        <w:rPr>
          <w:rFonts w:ascii="Arial" w:eastAsia="Calibri" w:hAnsi="Arial" w:cs="Arial"/>
        </w:rPr>
        <w:t>Medicine</w:t>
      </w:r>
      <w:proofErr w:type="spellEnd"/>
      <w:r w:rsidR="006A3F37">
        <w:rPr>
          <w:rFonts w:ascii="Arial" w:eastAsia="Calibri" w:hAnsi="Arial" w:cs="Arial"/>
        </w:rPr>
        <w:t xml:space="preserve"> </w:t>
      </w:r>
      <w:r w:rsidR="00B77ABE">
        <w:rPr>
          <w:rFonts w:ascii="Arial" w:eastAsia="Calibri" w:hAnsi="Arial" w:cs="Arial"/>
        </w:rPr>
        <w:t xml:space="preserve">für die </w:t>
      </w:r>
      <w:r w:rsidR="006A3F37">
        <w:rPr>
          <w:rFonts w:ascii="Arial" w:eastAsia="Calibri" w:hAnsi="Arial" w:cs="Arial"/>
        </w:rPr>
        <w:t>adäquate Jodz</w:t>
      </w:r>
      <w:r w:rsidR="00B77ABE">
        <w:rPr>
          <w:rFonts w:ascii="Arial" w:eastAsia="Calibri" w:hAnsi="Arial" w:cs="Arial"/>
        </w:rPr>
        <w:t xml:space="preserve">ufuhr </w:t>
      </w:r>
      <w:r w:rsidR="006A3F37">
        <w:rPr>
          <w:rFonts w:ascii="Arial" w:eastAsia="Calibri" w:hAnsi="Arial" w:cs="Arial"/>
        </w:rPr>
        <w:t xml:space="preserve">von Säuglingen </w:t>
      </w:r>
      <w:r w:rsidR="00B77ABE">
        <w:rPr>
          <w:rFonts w:ascii="Arial" w:eastAsia="Calibri" w:hAnsi="Arial" w:cs="Arial"/>
        </w:rPr>
        <w:t xml:space="preserve">bis zum </w:t>
      </w:r>
      <w:r w:rsidR="00FC0B68">
        <w:rPr>
          <w:rFonts w:ascii="Arial" w:eastAsia="Calibri" w:hAnsi="Arial" w:cs="Arial"/>
        </w:rPr>
        <w:t>sechsten</w:t>
      </w:r>
      <w:r w:rsidR="006A3F37">
        <w:rPr>
          <w:rFonts w:ascii="Arial" w:eastAsia="Calibri" w:hAnsi="Arial" w:cs="Arial"/>
        </w:rPr>
        <w:t xml:space="preserve"> Lebensmonat sogar: </w:t>
      </w:r>
      <w:r w:rsidR="0034178D">
        <w:rPr>
          <w:rFonts w:ascii="Arial" w:eastAsia="Calibri" w:hAnsi="Arial" w:cs="Arial"/>
        </w:rPr>
        <w:t>110 Mikrogramm täglich</w:t>
      </w:r>
      <w:r w:rsidR="00FC0B68">
        <w:rPr>
          <w:rFonts w:ascii="Arial" w:eastAsia="Calibri" w:hAnsi="Arial" w:cs="Arial"/>
        </w:rPr>
        <w:t>“</w:t>
      </w:r>
      <w:r w:rsidR="00261BDF">
        <w:rPr>
          <w:rFonts w:ascii="Arial" w:eastAsia="Calibri" w:hAnsi="Arial" w:cs="Arial"/>
        </w:rPr>
        <w:t>,</w:t>
      </w:r>
      <w:r w:rsidR="000125AD" w:rsidRPr="00B10409">
        <w:rPr>
          <w:rFonts w:ascii="Arial" w:eastAsia="Calibri" w:hAnsi="Arial" w:cs="Arial"/>
        </w:rPr>
        <w:t xml:space="preserve"> </w:t>
      </w:r>
      <w:r w:rsidR="00E30D9A">
        <w:rPr>
          <w:rFonts w:ascii="Arial" w:eastAsia="Calibri" w:hAnsi="Arial" w:cs="Arial"/>
        </w:rPr>
        <w:t>er</w:t>
      </w:r>
      <w:r w:rsidR="00CB1055">
        <w:rPr>
          <w:rFonts w:ascii="Arial" w:eastAsia="Calibri" w:hAnsi="Arial" w:cs="Arial"/>
        </w:rPr>
        <w:t>klärt</w:t>
      </w:r>
      <w:r w:rsidR="000125AD" w:rsidRPr="00B10409">
        <w:rPr>
          <w:rFonts w:ascii="Arial" w:eastAsia="Calibri" w:hAnsi="Arial" w:cs="Arial"/>
        </w:rPr>
        <w:t xml:space="preserve"> Remer.</w:t>
      </w:r>
      <w:r w:rsidR="000125AD">
        <w:rPr>
          <w:rFonts w:ascii="Arial" w:eastAsia="Calibri" w:hAnsi="Arial" w:cs="Arial"/>
        </w:rPr>
        <w:t xml:space="preserve"> </w:t>
      </w:r>
    </w:p>
    <w:p w:rsidR="00E63F94" w:rsidRDefault="00E63F94" w:rsidP="002E2153">
      <w:pPr>
        <w:spacing w:after="0"/>
        <w:jc w:val="both"/>
        <w:rPr>
          <w:rFonts w:ascii="Arial" w:eastAsia="Calibri" w:hAnsi="Arial" w:cs="Arial"/>
        </w:rPr>
      </w:pPr>
    </w:p>
    <w:p w:rsidR="00E63F94" w:rsidRDefault="00E63F94" w:rsidP="002E2153">
      <w:pPr>
        <w:spacing w:after="0"/>
        <w:jc w:val="both"/>
        <w:rPr>
          <w:rFonts w:ascii="Arial" w:eastAsia="Calibri" w:hAnsi="Arial" w:cs="Arial"/>
        </w:rPr>
      </w:pPr>
    </w:p>
    <w:p w:rsidR="00B97AAE" w:rsidRDefault="00B97AAE" w:rsidP="002E2153">
      <w:pPr>
        <w:spacing w:after="0"/>
        <w:jc w:val="both"/>
        <w:rPr>
          <w:rFonts w:ascii="Arial" w:eastAsia="Calibri" w:hAnsi="Arial" w:cs="Arial"/>
        </w:rPr>
      </w:pPr>
    </w:p>
    <w:p w:rsidR="00021D10" w:rsidRPr="00021D10" w:rsidRDefault="00021D10" w:rsidP="00021D10">
      <w:pPr>
        <w:spacing w:after="120"/>
        <w:jc w:val="both"/>
        <w:rPr>
          <w:rFonts w:ascii="Arial" w:eastAsia="Calibri" w:hAnsi="Arial" w:cs="Arial"/>
          <w:b/>
        </w:rPr>
      </w:pPr>
      <w:r w:rsidRPr="00021D10">
        <w:rPr>
          <w:rFonts w:ascii="Arial" w:eastAsia="Calibri" w:hAnsi="Arial" w:cs="Arial"/>
          <w:b/>
        </w:rPr>
        <w:lastRenderedPageBreak/>
        <w:t>Während des gesamten Wachstums auf Jodzufuhr achten</w:t>
      </w:r>
    </w:p>
    <w:p w:rsidR="00F1623F" w:rsidRDefault="003942BF" w:rsidP="002E215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Nach der reinen Stillzeit </w:t>
      </w:r>
      <w:r w:rsidR="00CC462F">
        <w:rPr>
          <w:rFonts w:ascii="Arial" w:eastAsia="Calibri" w:hAnsi="Arial" w:cs="Arial"/>
        </w:rPr>
        <w:t xml:space="preserve">ist </w:t>
      </w:r>
      <w:r>
        <w:rPr>
          <w:rFonts w:ascii="Arial" w:eastAsia="Calibri" w:hAnsi="Arial" w:cs="Arial"/>
        </w:rPr>
        <w:t>besonders</w:t>
      </w:r>
      <w:r w:rsidR="00CC462F">
        <w:rPr>
          <w:rFonts w:ascii="Arial" w:eastAsia="Calibri" w:hAnsi="Arial" w:cs="Arial"/>
        </w:rPr>
        <w:t xml:space="preserve"> bei selbst</w:t>
      </w:r>
      <w:r w:rsidR="004160F8">
        <w:rPr>
          <w:rFonts w:ascii="Arial" w:eastAsia="Calibri" w:hAnsi="Arial" w:cs="Arial"/>
        </w:rPr>
        <w:t xml:space="preserve"> </w:t>
      </w:r>
      <w:r w:rsidR="00CC462F">
        <w:rPr>
          <w:rFonts w:ascii="Arial" w:eastAsia="Calibri" w:hAnsi="Arial" w:cs="Arial"/>
        </w:rPr>
        <w:t>hergestellter Beiko</w:t>
      </w:r>
      <w:r w:rsidR="00550A80">
        <w:rPr>
          <w:rFonts w:ascii="Arial" w:eastAsia="Calibri" w:hAnsi="Arial" w:cs="Arial"/>
        </w:rPr>
        <w:t>st</w:t>
      </w:r>
      <w:r w:rsidRPr="003942B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die Jodzufuhr kritisch</w:t>
      </w:r>
      <w:r w:rsidR="00550A80">
        <w:rPr>
          <w:rFonts w:ascii="Arial" w:eastAsia="Calibri" w:hAnsi="Arial" w:cs="Arial"/>
        </w:rPr>
        <w:t xml:space="preserve">, da diese </w:t>
      </w:r>
      <w:r w:rsidR="0034178D">
        <w:rPr>
          <w:rFonts w:ascii="Arial" w:eastAsia="Calibri" w:hAnsi="Arial" w:cs="Arial"/>
        </w:rPr>
        <w:t>überwiegend</w:t>
      </w:r>
      <w:r w:rsidR="00550A80">
        <w:rPr>
          <w:rFonts w:ascii="Arial" w:eastAsia="Calibri" w:hAnsi="Arial" w:cs="Arial"/>
        </w:rPr>
        <w:t xml:space="preserve"> </w:t>
      </w:r>
      <w:r w:rsidR="00A4623E">
        <w:rPr>
          <w:rFonts w:ascii="Arial" w:eastAsia="Calibri" w:hAnsi="Arial" w:cs="Arial"/>
        </w:rPr>
        <w:t xml:space="preserve">pflanzlich ist </w:t>
      </w:r>
      <w:r>
        <w:rPr>
          <w:rFonts w:ascii="Arial" w:eastAsia="Calibri" w:hAnsi="Arial" w:cs="Arial"/>
        </w:rPr>
        <w:t>(Getreide</w:t>
      </w:r>
      <w:r w:rsidR="0034178D">
        <w:rPr>
          <w:rFonts w:ascii="Arial" w:eastAsia="Calibri" w:hAnsi="Arial" w:cs="Arial"/>
        </w:rPr>
        <w:t>-, Obst-, Gemüse</w:t>
      </w:r>
      <w:r>
        <w:rPr>
          <w:rFonts w:ascii="Arial" w:eastAsia="Calibri" w:hAnsi="Arial" w:cs="Arial"/>
        </w:rPr>
        <w:t>brei</w:t>
      </w:r>
      <w:r w:rsidR="0034178D">
        <w:rPr>
          <w:rFonts w:ascii="Arial" w:eastAsia="Calibri" w:hAnsi="Arial" w:cs="Arial"/>
        </w:rPr>
        <w:t>e</w:t>
      </w:r>
      <w:r>
        <w:rPr>
          <w:rFonts w:ascii="Arial" w:eastAsia="Calibri" w:hAnsi="Arial" w:cs="Arial"/>
        </w:rPr>
        <w:t xml:space="preserve">) </w:t>
      </w:r>
      <w:r w:rsidR="00A4623E">
        <w:rPr>
          <w:rFonts w:ascii="Arial" w:eastAsia="Calibri" w:hAnsi="Arial" w:cs="Arial"/>
        </w:rPr>
        <w:t xml:space="preserve">und daher </w:t>
      </w:r>
      <w:r w:rsidR="00550A80">
        <w:rPr>
          <w:rFonts w:ascii="Arial" w:eastAsia="Calibri" w:hAnsi="Arial" w:cs="Arial"/>
        </w:rPr>
        <w:t>nur wenig Jod enthält</w:t>
      </w:r>
      <w:r w:rsidR="0057716F">
        <w:rPr>
          <w:rFonts w:ascii="Arial" w:eastAsia="Calibri" w:hAnsi="Arial" w:cs="Arial"/>
        </w:rPr>
        <w:t>. Auch industriell hergestellte Beikost</w:t>
      </w:r>
      <w:r w:rsidR="008D5151">
        <w:rPr>
          <w:rFonts w:ascii="Arial" w:eastAsia="Calibri" w:hAnsi="Arial" w:cs="Arial"/>
        </w:rPr>
        <w:t xml:space="preserve"> </w:t>
      </w:r>
      <w:r w:rsidR="0057716F">
        <w:rPr>
          <w:rFonts w:ascii="Arial" w:eastAsia="Calibri" w:hAnsi="Arial" w:cs="Arial"/>
        </w:rPr>
        <w:t xml:space="preserve">ist nur teilweise </w:t>
      </w:r>
      <w:r w:rsidR="002717E4">
        <w:rPr>
          <w:rFonts w:ascii="Arial" w:eastAsia="Calibri" w:hAnsi="Arial" w:cs="Arial"/>
        </w:rPr>
        <w:t>ausreichend</w:t>
      </w:r>
      <w:r w:rsidR="0057716F">
        <w:rPr>
          <w:rFonts w:ascii="Arial" w:eastAsia="Calibri" w:hAnsi="Arial" w:cs="Arial"/>
        </w:rPr>
        <w:t xml:space="preserve"> angereichert.</w:t>
      </w:r>
      <w:r w:rsidR="00795443">
        <w:rPr>
          <w:rFonts w:ascii="Arial" w:eastAsia="Calibri" w:hAnsi="Arial" w:cs="Arial"/>
        </w:rPr>
        <w:t xml:space="preserve"> </w:t>
      </w:r>
      <w:r w:rsidR="008402DB">
        <w:rPr>
          <w:rFonts w:ascii="Arial" w:eastAsia="Calibri" w:hAnsi="Arial" w:cs="Arial"/>
        </w:rPr>
        <w:t xml:space="preserve">„Bei </w:t>
      </w:r>
      <w:r w:rsidR="00EA30E8">
        <w:rPr>
          <w:rFonts w:ascii="Arial" w:eastAsia="Calibri" w:hAnsi="Arial" w:cs="Arial"/>
        </w:rPr>
        <w:t>teilgestillten Säuglingen</w:t>
      </w:r>
      <w:r w:rsidR="00833735">
        <w:rPr>
          <w:rFonts w:ascii="Arial" w:eastAsia="Calibri" w:hAnsi="Arial" w:cs="Arial"/>
        </w:rPr>
        <w:t xml:space="preserve"> und </w:t>
      </w:r>
      <w:r w:rsidR="00EA30E8">
        <w:rPr>
          <w:rFonts w:ascii="Arial" w:eastAsia="Calibri" w:hAnsi="Arial" w:cs="Arial"/>
        </w:rPr>
        <w:t xml:space="preserve">der </w:t>
      </w:r>
      <w:proofErr w:type="spellStart"/>
      <w:r w:rsidR="00EA30E8">
        <w:rPr>
          <w:rFonts w:ascii="Arial" w:eastAsia="Calibri" w:hAnsi="Arial" w:cs="Arial"/>
        </w:rPr>
        <w:t>Zufütterung</w:t>
      </w:r>
      <w:proofErr w:type="spellEnd"/>
      <w:r w:rsidR="00EA30E8">
        <w:rPr>
          <w:rFonts w:ascii="Arial" w:eastAsia="Calibri" w:hAnsi="Arial" w:cs="Arial"/>
        </w:rPr>
        <w:t xml:space="preserve"> von </w:t>
      </w:r>
      <w:r w:rsidR="00833735">
        <w:rPr>
          <w:rFonts w:ascii="Arial" w:eastAsia="Calibri" w:hAnsi="Arial" w:cs="Arial"/>
        </w:rPr>
        <w:t>selbst</w:t>
      </w:r>
      <w:r w:rsidR="004160F8">
        <w:rPr>
          <w:rFonts w:ascii="Arial" w:eastAsia="Calibri" w:hAnsi="Arial" w:cs="Arial"/>
        </w:rPr>
        <w:t xml:space="preserve"> </w:t>
      </w:r>
      <w:r w:rsidR="00833735">
        <w:rPr>
          <w:rFonts w:ascii="Arial" w:eastAsia="Calibri" w:hAnsi="Arial" w:cs="Arial"/>
        </w:rPr>
        <w:t>hergestellter Beikost</w:t>
      </w:r>
      <w:r w:rsidR="002E4810">
        <w:rPr>
          <w:rFonts w:ascii="Arial" w:eastAsia="Calibri" w:hAnsi="Arial" w:cs="Arial"/>
        </w:rPr>
        <w:t xml:space="preserve"> </w:t>
      </w:r>
      <w:r w:rsidR="008402DB">
        <w:rPr>
          <w:rFonts w:ascii="Arial" w:eastAsia="Calibri" w:hAnsi="Arial" w:cs="Arial"/>
        </w:rPr>
        <w:t xml:space="preserve">wird </w:t>
      </w:r>
      <w:r w:rsidR="002E4810">
        <w:rPr>
          <w:rFonts w:ascii="Arial" w:eastAsia="Calibri" w:hAnsi="Arial" w:cs="Arial"/>
        </w:rPr>
        <w:t>oft weniger als die Hälfte der täglich</w:t>
      </w:r>
      <w:r w:rsidR="006A3F15">
        <w:rPr>
          <w:rFonts w:ascii="Arial" w:eastAsia="Calibri" w:hAnsi="Arial" w:cs="Arial"/>
        </w:rPr>
        <w:t xml:space="preserve"> notwendigen Jodzufuhr erreicht</w:t>
      </w:r>
      <w:r w:rsidR="00EA30E8">
        <w:rPr>
          <w:rFonts w:ascii="Arial" w:eastAsia="Calibri" w:hAnsi="Arial" w:cs="Arial"/>
        </w:rPr>
        <w:t>“</w:t>
      </w:r>
      <w:r w:rsidR="00C96400">
        <w:rPr>
          <w:rFonts w:ascii="Arial" w:eastAsia="Calibri" w:hAnsi="Arial" w:cs="Arial"/>
        </w:rPr>
        <w:t>,</w:t>
      </w:r>
      <w:r w:rsidR="00EA30E8">
        <w:rPr>
          <w:rFonts w:ascii="Arial" w:eastAsia="Calibri" w:hAnsi="Arial" w:cs="Arial"/>
        </w:rPr>
        <w:t xml:space="preserve"> </w:t>
      </w:r>
      <w:r w:rsidR="0045479F">
        <w:rPr>
          <w:rFonts w:ascii="Arial" w:eastAsia="Calibri" w:hAnsi="Arial" w:cs="Arial"/>
        </w:rPr>
        <w:t>sag</w:t>
      </w:r>
      <w:r w:rsidR="00C96400">
        <w:rPr>
          <w:rFonts w:ascii="Arial" w:eastAsia="Calibri" w:hAnsi="Arial" w:cs="Arial"/>
        </w:rPr>
        <w:t>t</w:t>
      </w:r>
      <w:r w:rsidR="00EA30E8">
        <w:rPr>
          <w:rFonts w:ascii="Arial" w:eastAsia="Calibri" w:hAnsi="Arial" w:cs="Arial"/>
        </w:rPr>
        <w:t xml:space="preserve"> Remer.</w:t>
      </w:r>
      <w:r w:rsidR="00AC5F9D">
        <w:rPr>
          <w:rFonts w:ascii="Arial" w:eastAsia="Calibri" w:hAnsi="Arial" w:cs="Arial"/>
        </w:rPr>
        <w:t xml:space="preserve"> Zur Verbesserung der Jod</w:t>
      </w:r>
      <w:r w:rsidR="00983954">
        <w:rPr>
          <w:rFonts w:ascii="Arial" w:eastAsia="Calibri" w:hAnsi="Arial" w:cs="Arial"/>
        </w:rPr>
        <w:t>versorgung</w:t>
      </w:r>
      <w:r w:rsidR="00AC5F9D">
        <w:rPr>
          <w:rFonts w:ascii="Arial" w:eastAsia="Calibri" w:hAnsi="Arial" w:cs="Arial"/>
        </w:rPr>
        <w:t xml:space="preserve"> können Jodtropfen zur Anreicherung der </w:t>
      </w:r>
      <w:r w:rsidR="00E16105">
        <w:rPr>
          <w:rFonts w:ascii="Arial" w:eastAsia="Calibri" w:hAnsi="Arial" w:cs="Arial"/>
        </w:rPr>
        <w:t>Nahrung</w:t>
      </w:r>
      <w:r w:rsidR="00AC5F9D">
        <w:rPr>
          <w:rFonts w:ascii="Arial" w:eastAsia="Calibri" w:hAnsi="Arial" w:cs="Arial"/>
        </w:rPr>
        <w:t xml:space="preserve"> genutzt werden. Allerdings sollte dies zuvor mit </w:t>
      </w:r>
      <w:r w:rsidR="006909C3">
        <w:rPr>
          <w:rFonts w:ascii="Arial" w:eastAsia="Calibri" w:hAnsi="Arial" w:cs="Arial"/>
        </w:rPr>
        <w:t>d</w:t>
      </w:r>
      <w:r w:rsidR="00AC5F9D">
        <w:rPr>
          <w:rFonts w:ascii="Arial" w:eastAsia="Calibri" w:hAnsi="Arial" w:cs="Arial"/>
        </w:rPr>
        <w:t>em Kinderarzt besprochen werden.</w:t>
      </w:r>
    </w:p>
    <w:p w:rsidR="00DC6939" w:rsidRDefault="00DC6939" w:rsidP="002E2153">
      <w:pPr>
        <w:spacing w:after="0"/>
        <w:jc w:val="both"/>
        <w:rPr>
          <w:rFonts w:ascii="Arial" w:eastAsia="Calibri" w:hAnsi="Arial" w:cs="Arial"/>
        </w:rPr>
      </w:pPr>
    </w:p>
    <w:p w:rsidR="00C361B1" w:rsidRDefault="001B0331" w:rsidP="005D785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Auch im </w:t>
      </w:r>
      <w:proofErr w:type="spellStart"/>
      <w:r>
        <w:rPr>
          <w:rFonts w:ascii="Arial" w:eastAsia="Calibri" w:hAnsi="Arial" w:cs="Arial"/>
        </w:rPr>
        <w:t>Schulkindalter</w:t>
      </w:r>
      <w:proofErr w:type="spellEnd"/>
      <w:r>
        <w:rPr>
          <w:rFonts w:ascii="Arial" w:eastAsia="Calibri" w:hAnsi="Arial" w:cs="Arial"/>
        </w:rPr>
        <w:t xml:space="preserve"> sollte</w:t>
      </w:r>
      <w:r w:rsidR="00E61931">
        <w:rPr>
          <w:rFonts w:ascii="Arial" w:eastAsia="Calibri" w:hAnsi="Arial" w:cs="Arial"/>
        </w:rPr>
        <w:t>n Eltern</w:t>
      </w:r>
      <w:r>
        <w:rPr>
          <w:rFonts w:ascii="Arial" w:eastAsia="Calibri" w:hAnsi="Arial" w:cs="Arial"/>
        </w:rPr>
        <w:t xml:space="preserve"> auf eine ausreichende Jodzufuhr </w:t>
      </w:r>
      <w:r w:rsidR="00E61931">
        <w:rPr>
          <w:rFonts w:ascii="Arial" w:eastAsia="Calibri" w:hAnsi="Arial" w:cs="Arial"/>
        </w:rPr>
        <w:t>achten</w:t>
      </w:r>
      <w:r>
        <w:rPr>
          <w:rFonts w:ascii="Arial" w:eastAsia="Calibri" w:hAnsi="Arial" w:cs="Arial"/>
        </w:rPr>
        <w:t>.</w:t>
      </w:r>
      <w:r w:rsidR="00496858">
        <w:rPr>
          <w:rFonts w:ascii="Arial" w:eastAsia="Calibri" w:hAnsi="Arial" w:cs="Arial"/>
        </w:rPr>
        <w:t xml:space="preserve"> </w:t>
      </w:r>
      <w:r w:rsidR="006C6B6B">
        <w:rPr>
          <w:rFonts w:ascii="Arial" w:eastAsia="Calibri" w:hAnsi="Arial" w:cs="Arial"/>
        </w:rPr>
        <w:t>„</w:t>
      </w:r>
      <w:r w:rsidR="00C35197">
        <w:rPr>
          <w:rFonts w:ascii="Arial" w:eastAsia="Calibri" w:hAnsi="Arial" w:cs="Arial"/>
        </w:rPr>
        <w:t>Bei</w:t>
      </w:r>
      <w:r w:rsidR="00D000EB">
        <w:rPr>
          <w:rFonts w:ascii="Arial" w:eastAsia="Calibri" w:hAnsi="Arial" w:cs="Arial"/>
        </w:rPr>
        <w:t xml:space="preserve"> neuseeländischen</w:t>
      </w:r>
      <w:r w:rsidR="00154430">
        <w:rPr>
          <w:rFonts w:ascii="Arial" w:eastAsia="Calibri" w:hAnsi="Arial" w:cs="Arial"/>
        </w:rPr>
        <w:t xml:space="preserve"> Schulkinder</w:t>
      </w:r>
      <w:r w:rsidR="00C35197">
        <w:rPr>
          <w:rFonts w:ascii="Arial" w:eastAsia="Calibri" w:hAnsi="Arial" w:cs="Arial"/>
        </w:rPr>
        <w:t>n</w:t>
      </w:r>
      <w:r w:rsidR="00D000EB">
        <w:rPr>
          <w:rFonts w:ascii="Arial" w:eastAsia="Calibri" w:hAnsi="Arial" w:cs="Arial"/>
        </w:rPr>
        <w:t>, mit annähernd ähnlicher Jodversorgung</w:t>
      </w:r>
      <w:r w:rsidR="00B86ECB">
        <w:rPr>
          <w:rFonts w:ascii="Arial" w:eastAsia="Calibri" w:hAnsi="Arial" w:cs="Arial"/>
        </w:rPr>
        <w:t>,</w:t>
      </w:r>
      <w:r w:rsidR="00D000EB">
        <w:rPr>
          <w:rFonts w:ascii="Arial" w:eastAsia="Calibri" w:hAnsi="Arial" w:cs="Arial"/>
        </w:rPr>
        <w:t xml:space="preserve"> wie sie auch bei deutschen Kindern zu beobachten ist, </w:t>
      </w:r>
      <w:r w:rsidR="00C35197">
        <w:rPr>
          <w:rFonts w:ascii="Arial" w:eastAsia="Calibri" w:hAnsi="Arial" w:cs="Arial"/>
        </w:rPr>
        <w:t>konnte</w:t>
      </w:r>
      <w:r w:rsidR="007867FD">
        <w:rPr>
          <w:rFonts w:ascii="Arial" w:eastAsia="Calibri" w:hAnsi="Arial" w:cs="Arial"/>
        </w:rPr>
        <w:t>n</w:t>
      </w:r>
      <w:r w:rsidR="00C35197">
        <w:rPr>
          <w:rFonts w:ascii="Arial" w:eastAsia="Calibri" w:hAnsi="Arial" w:cs="Arial"/>
        </w:rPr>
        <w:t xml:space="preserve"> </w:t>
      </w:r>
      <w:r w:rsidR="00D000EB">
        <w:rPr>
          <w:rFonts w:ascii="Arial" w:eastAsia="Calibri" w:hAnsi="Arial" w:cs="Arial"/>
        </w:rPr>
        <w:t xml:space="preserve">durch die </w:t>
      </w:r>
      <w:r w:rsidR="00B86ECB">
        <w:rPr>
          <w:rFonts w:ascii="Arial" w:eastAsia="Calibri" w:hAnsi="Arial" w:cs="Arial"/>
        </w:rPr>
        <w:t xml:space="preserve">tägliche </w:t>
      </w:r>
      <w:r w:rsidR="00D000EB">
        <w:rPr>
          <w:rFonts w:ascii="Arial" w:eastAsia="Calibri" w:hAnsi="Arial" w:cs="Arial"/>
        </w:rPr>
        <w:t>Jodgabe</w:t>
      </w:r>
      <w:r w:rsidR="00B86ECB">
        <w:rPr>
          <w:rFonts w:ascii="Arial" w:eastAsia="Calibri" w:hAnsi="Arial" w:cs="Arial"/>
        </w:rPr>
        <w:t xml:space="preserve"> von 150 Mikrogramm </w:t>
      </w:r>
      <w:r w:rsidR="00D000EB">
        <w:rPr>
          <w:rFonts w:ascii="Arial" w:eastAsia="Calibri" w:hAnsi="Arial" w:cs="Arial"/>
        </w:rPr>
        <w:t xml:space="preserve">über ein halbes </w:t>
      </w:r>
      <w:r w:rsidR="00B86ECB">
        <w:rPr>
          <w:rFonts w:ascii="Arial" w:eastAsia="Calibri" w:hAnsi="Arial" w:cs="Arial"/>
        </w:rPr>
        <w:t xml:space="preserve">Jahr </w:t>
      </w:r>
      <w:r w:rsidR="00D000EB">
        <w:rPr>
          <w:rFonts w:ascii="Arial" w:eastAsia="Calibri" w:hAnsi="Arial" w:cs="Arial"/>
        </w:rPr>
        <w:t xml:space="preserve">bereits deutliche Verbesserungen </w:t>
      </w:r>
      <w:r w:rsidR="00B86ECB">
        <w:rPr>
          <w:rFonts w:ascii="Arial" w:eastAsia="Calibri" w:hAnsi="Arial" w:cs="Arial"/>
        </w:rPr>
        <w:t>geistige</w:t>
      </w:r>
      <w:r w:rsidR="008402DB">
        <w:rPr>
          <w:rFonts w:ascii="Arial" w:eastAsia="Calibri" w:hAnsi="Arial" w:cs="Arial"/>
        </w:rPr>
        <w:t>r</w:t>
      </w:r>
      <w:r w:rsidR="00B86ECB">
        <w:rPr>
          <w:rFonts w:ascii="Arial" w:eastAsia="Calibri" w:hAnsi="Arial" w:cs="Arial"/>
        </w:rPr>
        <w:t xml:space="preserve"> Leistungs</w:t>
      </w:r>
      <w:r w:rsidR="008402DB">
        <w:rPr>
          <w:rFonts w:ascii="Arial" w:eastAsia="Calibri" w:hAnsi="Arial" w:cs="Arial"/>
        </w:rPr>
        <w:t>parameter</w:t>
      </w:r>
      <w:r w:rsidR="00B86ECB">
        <w:rPr>
          <w:rFonts w:ascii="Arial" w:eastAsia="Calibri" w:hAnsi="Arial" w:cs="Arial"/>
        </w:rPr>
        <w:t xml:space="preserve"> im Vergleich zu Kindern der Kontrollgruppe ohne Jodgabe nachgewiesen </w:t>
      </w:r>
      <w:r w:rsidR="005052E3">
        <w:rPr>
          <w:rFonts w:ascii="Arial" w:eastAsia="Calibri" w:hAnsi="Arial" w:cs="Arial"/>
        </w:rPr>
        <w:t>werden</w:t>
      </w:r>
      <w:r w:rsidR="006C6B6B">
        <w:rPr>
          <w:rFonts w:ascii="Arial" w:eastAsia="Calibri" w:hAnsi="Arial" w:cs="Arial"/>
        </w:rPr>
        <w:t>“,</w:t>
      </w:r>
      <w:r w:rsidR="00465B37">
        <w:rPr>
          <w:rFonts w:ascii="Arial" w:eastAsia="Calibri" w:hAnsi="Arial" w:cs="Arial"/>
        </w:rPr>
        <w:t xml:space="preserve"> erläutert Professor Remer</w:t>
      </w:r>
      <w:r w:rsidR="00B86ECB">
        <w:rPr>
          <w:rFonts w:ascii="Arial" w:eastAsia="Calibri" w:hAnsi="Arial" w:cs="Arial"/>
        </w:rPr>
        <w:t>.</w:t>
      </w:r>
    </w:p>
    <w:tbl>
      <w:tblPr>
        <w:tblStyle w:val="Tabellenraster"/>
        <w:tblpPr w:leftFromText="141" w:rightFromText="141" w:vertAnchor="text" w:horzAnchor="margin" w:tblpX="108" w:tblpY="124"/>
        <w:tblW w:w="0" w:type="auto"/>
        <w:tblLook w:val="04A0" w:firstRow="1" w:lastRow="0" w:firstColumn="1" w:lastColumn="0" w:noHBand="0" w:noVBand="1"/>
      </w:tblPr>
      <w:tblGrid>
        <w:gridCol w:w="2042"/>
        <w:gridCol w:w="4212"/>
      </w:tblGrid>
      <w:tr w:rsidR="00CF3984" w:rsidTr="00CF3984">
        <w:tc>
          <w:tcPr>
            <w:tcW w:w="2042" w:type="dxa"/>
          </w:tcPr>
          <w:p w:rsidR="00CF3984" w:rsidRPr="006405AA" w:rsidRDefault="00CF3984" w:rsidP="00CF398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405AA">
              <w:rPr>
                <w:rFonts w:ascii="Arial" w:eastAsia="Calibri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0" w:type="auto"/>
          </w:tcPr>
          <w:p w:rsidR="00CF3984" w:rsidRPr="000A4312" w:rsidRDefault="00CF3984" w:rsidP="00CF398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A4312">
              <w:rPr>
                <w:rFonts w:ascii="Arial" w:eastAsia="Calibri" w:hAnsi="Arial" w:cs="Arial"/>
                <w:b/>
                <w:sz w:val="20"/>
                <w:szCs w:val="20"/>
              </w:rPr>
              <w:t>Empfohlene Zufuhr in µg pro Tag</w:t>
            </w:r>
          </w:p>
        </w:tc>
      </w:tr>
      <w:tr w:rsidR="00CF3984" w:rsidTr="00CF3984">
        <w:tc>
          <w:tcPr>
            <w:tcW w:w="2042" w:type="dxa"/>
          </w:tcPr>
          <w:p w:rsidR="00CF3984" w:rsidRPr="0063750A" w:rsidRDefault="00CF3984" w:rsidP="003B79B6">
            <w:pPr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0 bis 4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Monate</w:t>
            </w:r>
            <w:r w:rsidR="0063750A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 bis 12 Monate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bis 4 Jahre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 bis 7 Jahre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 bis 10 Jahre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 bis 13 Jahre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180</w:t>
            </w:r>
          </w:p>
        </w:tc>
      </w:tr>
      <w:tr w:rsidR="00CF3984" w:rsidTr="00CF3984">
        <w:tc>
          <w:tcPr>
            <w:tcW w:w="2042" w:type="dxa"/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 bis 15 Jahre</w:t>
            </w:r>
          </w:p>
        </w:tc>
        <w:tc>
          <w:tcPr>
            <w:tcW w:w="0" w:type="auto"/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</w:tr>
      <w:tr w:rsidR="00CF3984" w:rsidTr="00CF3984">
        <w:tc>
          <w:tcPr>
            <w:tcW w:w="2042" w:type="dxa"/>
            <w:tcBorders>
              <w:bottom w:val="single" w:sz="4" w:space="0" w:color="auto"/>
            </w:tcBorders>
          </w:tcPr>
          <w:p w:rsidR="00CF3984" w:rsidRDefault="00CF3984" w:rsidP="003B79B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über 15 Jahre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F3984" w:rsidRDefault="00CF3984" w:rsidP="00CF3984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200</w:t>
            </w:r>
          </w:p>
        </w:tc>
      </w:tr>
      <w:tr w:rsidR="00CF3984" w:rsidTr="00CF3984">
        <w:tc>
          <w:tcPr>
            <w:tcW w:w="6254" w:type="dxa"/>
            <w:gridSpan w:val="2"/>
            <w:tcBorders>
              <w:left w:val="nil"/>
              <w:bottom w:val="nil"/>
              <w:right w:val="nil"/>
            </w:tcBorders>
          </w:tcPr>
          <w:p w:rsidR="00CF3984" w:rsidRDefault="00CF3984" w:rsidP="00CF39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(Tab.1: Referenzwerte der deutschen Gesellschaft für Ernährung, 2017; a) Schätzwert; µg = Mikrogramm)</w:t>
            </w:r>
          </w:p>
        </w:tc>
      </w:tr>
    </w:tbl>
    <w:p w:rsidR="001D7BAC" w:rsidRDefault="001D7BAC" w:rsidP="005D7858">
      <w:pPr>
        <w:spacing w:after="0"/>
        <w:jc w:val="both"/>
        <w:rPr>
          <w:rFonts w:ascii="Arial" w:eastAsia="Calibri" w:hAnsi="Arial" w:cs="Arial"/>
        </w:rPr>
      </w:pPr>
    </w:p>
    <w:p w:rsidR="009C13B6" w:rsidRPr="009C13B6" w:rsidRDefault="009C13B6" w:rsidP="004758CA">
      <w:pPr>
        <w:spacing w:after="120"/>
        <w:jc w:val="both"/>
        <w:rPr>
          <w:rFonts w:ascii="Arial" w:eastAsia="Calibri" w:hAnsi="Arial" w:cs="Arial"/>
          <w:b/>
        </w:rPr>
      </w:pPr>
      <w:r w:rsidRPr="009C13B6">
        <w:rPr>
          <w:rFonts w:ascii="Arial" w:eastAsia="Calibri" w:hAnsi="Arial" w:cs="Arial"/>
          <w:b/>
        </w:rPr>
        <w:t>Um die Kleinsten von Anfang an gut mit Jod zu versorgen,</w:t>
      </w:r>
      <w:r w:rsidR="004A3917">
        <w:rPr>
          <w:rFonts w:ascii="Arial" w:eastAsia="Calibri" w:hAnsi="Arial" w:cs="Arial"/>
          <w:b/>
        </w:rPr>
        <w:t xml:space="preserve"> gibt der AKJ</w:t>
      </w:r>
      <w:r w:rsidRPr="009C13B6">
        <w:rPr>
          <w:rFonts w:ascii="Arial" w:eastAsia="Calibri" w:hAnsi="Arial" w:cs="Arial"/>
          <w:b/>
        </w:rPr>
        <w:t xml:space="preserve"> folgende Tipps:</w:t>
      </w:r>
    </w:p>
    <w:p w:rsidR="002E2153" w:rsidRPr="00995AE2" w:rsidRDefault="0016261B" w:rsidP="005D7858">
      <w:pPr>
        <w:spacing w:after="0"/>
        <w:jc w:val="both"/>
        <w:rPr>
          <w:rFonts w:ascii="Arial" w:eastAsia="Calibri" w:hAnsi="Arial" w:cs="Arial"/>
        </w:rPr>
      </w:pPr>
      <w:r w:rsidRPr="009C13B6">
        <w:rPr>
          <w:rFonts w:ascii="Arial" w:eastAsia="Calibri" w:hAnsi="Arial" w:cs="Arial"/>
        </w:rPr>
        <w:t>Bei der Herstellung von Beikost</w:t>
      </w:r>
      <w:r w:rsidR="001D7BAC" w:rsidRPr="009C13B6">
        <w:rPr>
          <w:rFonts w:ascii="Arial" w:eastAsia="Calibri" w:hAnsi="Arial" w:cs="Arial"/>
        </w:rPr>
        <w:t>, speziell auf pflanzlicher Basis</w:t>
      </w:r>
      <w:r w:rsidR="009C13B6" w:rsidRPr="009C13B6">
        <w:rPr>
          <w:rFonts w:ascii="Arial" w:eastAsia="Calibri" w:hAnsi="Arial" w:cs="Arial"/>
        </w:rPr>
        <w:t xml:space="preserve"> und </w:t>
      </w:r>
      <w:r w:rsidR="00B86ECB">
        <w:rPr>
          <w:rFonts w:ascii="Arial" w:eastAsia="Calibri" w:hAnsi="Arial" w:cs="Arial"/>
        </w:rPr>
        <w:t>der hauptsächlichen Verwendung von</w:t>
      </w:r>
      <w:r w:rsidR="009C13B6" w:rsidRPr="009C13B6">
        <w:rPr>
          <w:rFonts w:ascii="Arial" w:eastAsia="Calibri" w:hAnsi="Arial" w:cs="Arial"/>
        </w:rPr>
        <w:t xml:space="preserve"> </w:t>
      </w:r>
      <w:r w:rsidR="00F73C70">
        <w:rPr>
          <w:rFonts w:ascii="Arial" w:eastAsia="Calibri" w:hAnsi="Arial" w:cs="Arial"/>
        </w:rPr>
        <w:t>Bio-</w:t>
      </w:r>
      <w:r w:rsidR="009C13B6" w:rsidRPr="009C13B6">
        <w:rPr>
          <w:rFonts w:ascii="Arial" w:eastAsia="Calibri" w:hAnsi="Arial" w:cs="Arial"/>
        </w:rPr>
        <w:t>Milchprodukten</w:t>
      </w:r>
      <w:r w:rsidR="001D7BAC" w:rsidRPr="009C13B6">
        <w:rPr>
          <w:rFonts w:ascii="Arial" w:eastAsia="Calibri" w:hAnsi="Arial" w:cs="Arial"/>
        </w:rPr>
        <w:t>,</w:t>
      </w:r>
      <w:r w:rsidRPr="009C13B6">
        <w:rPr>
          <w:rFonts w:ascii="Arial" w:eastAsia="Calibri" w:hAnsi="Arial" w:cs="Arial"/>
        </w:rPr>
        <w:t xml:space="preserve"> muss auf eine ausreichende </w:t>
      </w:r>
      <w:r w:rsidR="00F73C70">
        <w:rPr>
          <w:rFonts w:ascii="Arial" w:eastAsia="Calibri" w:hAnsi="Arial" w:cs="Arial"/>
        </w:rPr>
        <w:t>Gesamt-</w:t>
      </w:r>
      <w:r w:rsidRPr="009C13B6">
        <w:rPr>
          <w:rFonts w:ascii="Arial" w:eastAsia="Calibri" w:hAnsi="Arial" w:cs="Arial"/>
        </w:rPr>
        <w:t>Jod</w:t>
      </w:r>
      <w:r w:rsidR="00F73C70">
        <w:rPr>
          <w:rFonts w:ascii="Arial" w:eastAsia="Calibri" w:hAnsi="Arial" w:cs="Arial"/>
        </w:rPr>
        <w:t>zufuhr</w:t>
      </w:r>
      <w:r w:rsidRPr="009C13B6">
        <w:rPr>
          <w:rFonts w:ascii="Arial" w:eastAsia="Calibri" w:hAnsi="Arial" w:cs="Arial"/>
        </w:rPr>
        <w:t xml:space="preserve"> geachtet werden. </w:t>
      </w:r>
      <w:r w:rsidR="009C13B6" w:rsidRPr="009C13B6">
        <w:rPr>
          <w:rFonts w:ascii="Arial" w:eastAsia="Calibri" w:hAnsi="Arial" w:cs="Arial"/>
        </w:rPr>
        <w:t>Di</w:t>
      </w:r>
      <w:r w:rsidR="001A3B4A" w:rsidRPr="009C13B6">
        <w:rPr>
          <w:rFonts w:ascii="Arial" w:eastAsia="Calibri" w:hAnsi="Arial" w:cs="Arial"/>
        </w:rPr>
        <w:t>e Beikost</w:t>
      </w:r>
      <w:r w:rsidR="009C13B6">
        <w:rPr>
          <w:rFonts w:ascii="Arial" w:eastAsia="Calibri" w:hAnsi="Arial" w:cs="Arial"/>
        </w:rPr>
        <w:t xml:space="preserve"> sollten Eltern bei Kleinkindern unter einem Jahr</w:t>
      </w:r>
      <w:r w:rsidR="001A3B4A" w:rsidRPr="009C13B6">
        <w:rPr>
          <w:rFonts w:ascii="Arial" w:eastAsia="Calibri" w:hAnsi="Arial" w:cs="Arial"/>
        </w:rPr>
        <w:t xml:space="preserve"> nicht eigenmächtig </w:t>
      </w:r>
      <w:r w:rsidR="002C362C">
        <w:rPr>
          <w:rFonts w:ascii="Arial" w:eastAsia="Calibri" w:hAnsi="Arial" w:cs="Arial"/>
        </w:rPr>
        <w:t>nachsalzen</w:t>
      </w:r>
      <w:r w:rsidR="00F73C70">
        <w:rPr>
          <w:rFonts w:ascii="Arial" w:eastAsia="Calibri" w:hAnsi="Arial" w:cs="Arial"/>
        </w:rPr>
        <w:t>, auch nicht mit Jodsalz</w:t>
      </w:r>
      <w:r w:rsidR="002C362C">
        <w:rPr>
          <w:rFonts w:ascii="Arial" w:eastAsia="Calibri" w:hAnsi="Arial" w:cs="Arial"/>
        </w:rPr>
        <w:t>. E</w:t>
      </w:r>
      <w:r w:rsidR="001A3B4A" w:rsidRPr="009C13B6">
        <w:rPr>
          <w:rFonts w:ascii="Arial" w:eastAsia="Calibri" w:hAnsi="Arial" w:cs="Arial"/>
        </w:rPr>
        <w:t xml:space="preserve">in zu hoher Salzkonsum kann </w:t>
      </w:r>
      <w:r w:rsidR="00F73C70">
        <w:rPr>
          <w:rFonts w:ascii="Arial" w:eastAsia="Calibri" w:hAnsi="Arial" w:cs="Arial"/>
        </w:rPr>
        <w:t>langfristig</w:t>
      </w:r>
      <w:r w:rsidR="00F73C70" w:rsidRPr="009C13B6">
        <w:rPr>
          <w:rFonts w:ascii="Arial" w:eastAsia="Calibri" w:hAnsi="Arial" w:cs="Arial"/>
        </w:rPr>
        <w:t xml:space="preserve"> </w:t>
      </w:r>
      <w:r w:rsidR="00F73C70">
        <w:rPr>
          <w:rFonts w:ascii="Arial" w:eastAsia="Calibri" w:hAnsi="Arial" w:cs="Arial"/>
        </w:rPr>
        <w:t xml:space="preserve">eine ungünstige Entwicklung des </w:t>
      </w:r>
      <w:r w:rsidR="001A3B4A" w:rsidRPr="009C13B6">
        <w:rPr>
          <w:rFonts w:ascii="Arial" w:eastAsia="Calibri" w:hAnsi="Arial" w:cs="Arial"/>
        </w:rPr>
        <w:t>Blutdruck</w:t>
      </w:r>
      <w:r w:rsidR="00F73C70">
        <w:rPr>
          <w:rFonts w:ascii="Arial" w:eastAsia="Calibri" w:hAnsi="Arial" w:cs="Arial"/>
        </w:rPr>
        <w:t>s</w:t>
      </w:r>
      <w:r w:rsidR="001A3B4A" w:rsidRPr="009C13B6">
        <w:rPr>
          <w:rFonts w:ascii="Arial" w:eastAsia="Calibri" w:hAnsi="Arial" w:cs="Arial"/>
        </w:rPr>
        <w:t xml:space="preserve"> und </w:t>
      </w:r>
      <w:r w:rsidR="00F73C70">
        <w:rPr>
          <w:rFonts w:ascii="Arial" w:eastAsia="Calibri" w:hAnsi="Arial" w:cs="Arial"/>
        </w:rPr>
        <w:t>de</w:t>
      </w:r>
      <w:r w:rsidR="008402DB">
        <w:rPr>
          <w:rFonts w:ascii="Arial" w:eastAsia="Calibri" w:hAnsi="Arial" w:cs="Arial"/>
        </w:rPr>
        <w:t>r</w:t>
      </w:r>
      <w:r w:rsidR="00F73C70">
        <w:rPr>
          <w:rFonts w:ascii="Arial" w:eastAsia="Calibri" w:hAnsi="Arial" w:cs="Arial"/>
        </w:rPr>
        <w:t xml:space="preserve"> </w:t>
      </w:r>
      <w:r w:rsidR="001A3B4A" w:rsidRPr="009C13B6">
        <w:rPr>
          <w:rFonts w:ascii="Arial" w:eastAsia="Calibri" w:hAnsi="Arial" w:cs="Arial"/>
        </w:rPr>
        <w:t>Geschmacks</w:t>
      </w:r>
      <w:r w:rsidR="008402DB">
        <w:rPr>
          <w:rFonts w:ascii="Arial" w:eastAsia="Calibri" w:hAnsi="Arial" w:cs="Arial"/>
        </w:rPr>
        <w:t>prägung</w:t>
      </w:r>
      <w:r w:rsidR="009C13B6">
        <w:rPr>
          <w:rFonts w:ascii="Arial" w:eastAsia="Calibri" w:hAnsi="Arial" w:cs="Arial"/>
        </w:rPr>
        <w:t xml:space="preserve"> verursachen</w:t>
      </w:r>
      <w:r w:rsidR="002B1556" w:rsidRPr="009C13B6">
        <w:rPr>
          <w:rFonts w:ascii="Arial" w:eastAsia="Calibri" w:hAnsi="Arial" w:cs="Arial"/>
        </w:rPr>
        <w:t>. Wenn</w:t>
      </w:r>
      <w:r w:rsidR="00AE49AC">
        <w:rPr>
          <w:rFonts w:ascii="Arial" w:eastAsia="Calibri" w:hAnsi="Arial" w:cs="Arial"/>
        </w:rPr>
        <w:t xml:space="preserve"> Kinder </w:t>
      </w:r>
      <w:r w:rsidR="00F73C70">
        <w:rPr>
          <w:rFonts w:ascii="Arial" w:eastAsia="Calibri" w:hAnsi="Arial" w:cs="Arial"/>
        </w:rPr>
        <w:t xml:space="preserve">etwa </w:t>
      </w:r>
      <w:r w:rsidR="00AE49AC">
        <w:rPr>
          <w:rFonts w:ascii="Arial" w:eastAsia="Calibri" w:hAnsi="Arial" w:cs="Arial"/>
        </w:rPr>
        <w:t>ab dem</w:t>
      </w:r>
      <w:r w:rsidR="0041343F">
        <w:rPr>
          <w:rFonts w:ascii="Arial" w:eastAsia="Calibri" w:hAnsi="Arial" w:cs="Arial"/>
        </w:rPr>
        <w:t xml:space="preserve"> ersten Lebensjahr </w:t>
      </w:r>
      <w:r w:rsidR="00F73C70">
        <w:rPr>
          <w:rFonts w:ascii="Arial" w:eastAsia="Calibri" w:hAnsi="Arial" w:cs="Arial"/>
        </w:rPr>
        <w:t xml:space="preserve">auch </w:t>
      </w:r>
      <w:proofErr w:type="spellStart"/>
      <w:r w:rsidR="00E52692">
        <w:rPr>
          <w:rFonts w:ascii="Arial" w:eastAsia="Calibri" w:hAnsi="Arial" w:cs="Arial"/>
        </w:rPr>
        <w:t>salzhaltigere</w:t>
      </w:r>
      <w:proofErr w:type="spellEnd"/>
      <w:r w:rsidR="00F73C70">
        <w:rPr>
          <w:rFonts w:ascii="Arial" w:eastAsia="Calibri" w:hAnsi="Arial" w:cs="Arial"/>
        </w:rPr>
        <w:t xml:space="preserve"> Mahlzeiten angeboten bekommen, </w:t>
      </w:r>
      <w:r w:rsidR="00722FCA" w:rsidRPr="009C13B6">
        <w:rPr>
          <w:rFonts w:ascii="Arial" w:eastAsia="Calibri" w:hAnsi="Arial" w:cs="Arial"/>
        </w:rPr>
        <w:t>sollte</w:t>
      </w:r>
      <w:r w:rsidR="00F73C70">
        <w:rPr>
          <w:rFonts w:ascii="Arial" w:eastAsia="Calibri" w:hAnsi="Arial" w:cs="Arial"/>
        </w:rPr>
        <w:t>n</w:t>
      </w:r>
      <w:r w:rsidR="00722FCA" w:rsidRPr="009C13B6">
        <w:rPr>
          <w:rFonts w:ascii="Arial" w:eastAsia="Calibri" w:hAnsi="Arial" w:cs="Arial"/>
        </w:rPr>
        <w:t xml:space="preserve"> </w:t>
      </w:r>
      <w:r w:rsidR="00F73C70">
        <w:rPr>
          <w:rFonts w:ascii="Arial" w:eastAsia="Calibri" w:hAnsi="Arial" w:cs="Arial"/>
        </w:rPr>
        <w:t xml:space="preserve">diese – wenn immer möglich – mit </w:t>
      </w:r>
      <w:r w:rsidR="00754332" w:rsidRPr="009C13B6">
        <w:rPr>
          <w:rFonts w:ascii="Arial" w:eastAsia="Calibri" w:hAnsi="Arial" w:cs="Arial"/>
        </w:rPr>
        <w:t>jodierte</w:t>
      </w:r>
      <w:r w:rsidR="00F73C70">
        <w:rPr>
          <w:rFonts w:ascii="Arial" w:eastAsia="Calibri" w:hAnsi="Arial" w:cs="Arial"/>
        </w:rPr>
        <w:t>m</w:t>
      </w:r>
      <w:r w:rsidR="00754332" w:rsidRPr="009C13B6">
        <w:rPr>
          <w:rFonts w:ascii="Arial" w:eastAsia="Calibri" w:hAnsi="Arial" w:cs="Arial"/>
        </w:rPr>
        <w:t xml:space="preserve"> Speisesalz </w:t>
      </w:r>
      <w:r w:rsidR="00F73C70">
        <w:rPr>
          <w:rFonts w:ascii="Arial" w:eastAsia="Calibri" w:hAnsi="Arial" w:cs="Arial"/>
        </w:rPr>
        <w:t>zubereitet w</w:t>
      </w:r>
      <w:r w:rsidR="008402DB">
        <w:rPr>
          <w:rFonts w:ascii="Arial" w:eastAsia="Calibri" w:hAnsi="Arial" w:cs="Arial"/>
        </w:rPr>
        <w:t xml:space="preserve">erden </w:t>
      </w:r>
      <w:r w:rsidR="00754332" w:rsidRPr="009C13B6">
        <w:rPr>
          <w:rFonts w:ascii="Arial" w:eastAsia="Calibri" w:hAnsi="Arial" w:cs="Arial"/>
        </w:rPr>
        <w:t>Im</w:t>
      </w:r>
      <w:r w:rsidR="005C52C0" w:rsidRPr="009C13B6">
        <w:rPr>
          <w:rFonts w:ascii="Arial" w:eastAsia="Calibri" w:hAnsi="Arial" w:cs="Arial"/>
        </w:rPr>
        <w:t xml:space="preserve"> höheren Kindes</w:t>
      </w:r>
      <w:r w:rsidR="00754332" w:rsidRPr="009C13B6">
        <w:rPr>
          <w:rFonts w:ascii="Arial" w:eastAsia="Calibri" w:hAnsi="Arial" w:cs="Arial"/>
        </w:rPr>
        <w:t>- und Jugend</w:t>
      </w:r>
      <w:r w:rsidR="005C52C0" w:rsidRPr="009C13B6">
        <w:rPr>
          <w:rFonts w:ascii="Arial" w:eastAsia="Calibri" w:hAnsi="Arial" w:cs="Arial"/>
        </w:rPr>
        <w:t xml:space="preserve">alter </w:t>
      </w:r>
      <w:r w:rsidR="007123F3">
        <w:rPr>
          <w:rFonts w:ascii="Arial" w:eastAsia="Calibri" w:hAnsi="Arial" w:cs="Arial"/>
        </w:rPr>
        <w:t>empfiehlt der AKJ</w:t>
      </w:r>
      <w:r w:rsidR="00995AE2">
        <w:rPr>
          <w:rFonts w:ascii="Arial" w:eastAsia="Calibri" w:hAnsi="Arial" w:cs="Arial"/>
        </w:rPr>
        <w:t xml:space="preserve"> </w:t>
      </w:r>
      <w:r w:rsidR="005C52C0" w:rsidRPr="009C13B6">
        <w:rPr>
          <w:rFonts w:ascii="Arial" w:eastAsia="Calibri" w:hAnsi="Arial" w:cs="Arial"/>
        </w:rPr>
        <w:t xml:space="preserve">eine jodreiche Ernährung </w:t>
      </w:r>
      <w:r w:rsidR="00C01CA0">
        <w:rPr>
          <w:rFonts w:ascii="Arial" w:eastAsia="Calibri" w:hAnsi="Arial" w:cs="Arial"/>
        </w:rPr>
        <w:t xml:space="preserve">mit </w:t>
      </w:r>
      <w:r w:rsidR="00722FCA" w:rsidRPr="009C13B6">
        <w:rPr>
          <w:rFonts w:ascii="Arial" w:eastAsia="Calibri" w:hAnsi="Arial" w:cs="Arial"/>
        </w:rPr>
        <w:t xml:space="preserve">regelmäßig </w:t>
      </w:r>
      <w:r w:rsidR="00C01CA0">
        <w:rPr>
          <w:rFonts w:ascii="Arial" w:eastAsia="Calibri" w:hAnsi="Arial" w:cs="Arial"/>
        </w:rPr>
        <w:lastRenderedPageBreak/>
        <w:t xml:space="preserve">Seefisch, </w:t>
      </w:r>
      <w:r w:rsidR="004E254E">
        <w:rPr>
          <w:rFonts w:ascii="Arial" w:eastAsia="Calibri" w:hAnsi="Arial" w:cs="Arial"/>
        </w:rPr>
        <w:t xml:space="preserve">Milch- </w:t>
      </w:r>
      <w:r w:rsidR="008B05AD">
        <w:rPr>
          <w:rFonts w:ascii="Arial" w:eastAsia="Calibri" w:hAnsi="Arial" w:cs="Arial"/>
        </w:rPr>
        <w:t xml:space="preserve">und </w:t>
      </w:r>
      <w:r w:rsidR="004E254E">
        <w:rPr>
          <w:rFonts w:ascii="Arial" w:eastAsia="Calibri" w:hAnsi="Arial" w:cs="Arial"/>
        </w:rPr>
        <w:t xml:space="preserve">Milchprodukten sowie der gezielten Auswahl von Lebensmitteln, die mit </w:t>
      </w:r>
      <w:r w:rsidR="00C01CA0">
        <w:rPr>
          <w:rFonts w:ascii="Arial" w:eastAsia="Calibri" w:hAnsi="Arial" w:cs="Arial"/>
        </w:rPr>
        <w:t>jodiertem</w:t>
      </w:r>
      <w:r w:rsidR="007C0556" w:rsidRPr="009C13B6">
        <w:rPr>
          <w:rFonts w:ascii="Arial" w:eastAsia="Calibri" w:hAnsi="Arial" w:cs="Arial"/>
        </w:rPr>
        <w:t xml:space="preserve"> Speisesalz</w:t>
      </w:r>
      <w:r w:rsidR="00197876">
        <w:rPr>
          <w:rFonts w:ascii="Arial" w:eastAsia="Calibri" w:hAnsi="Arial" w:cs="Arial"/>
        </w:rPr>
        <w:t xml:space="preserve"> produziert worden sind</w:t>
      </w:r>
      <w:bookmarkStart w:id="0" w:name="_GoBack"/>
      <w:bookmarkEnd w:id="0"/>
      <w:r w:rsidR="000D046B" w:rsidRPr="009C13B6">
        <w:rPr>
          <w:rFonts w:ascii="Arial" w:eastAsia="Calibri" w:hAnsi="Arial" w:cs="Arial"/>
        </w:rPr>
        <w:t xml:space="preserve">. </w:t>
      </w:r>
      <w:r w:rsidR="004E254E">
        <w:rPr>
          <w:rFonts w:ascii="Arial" w:eastAsia="Calibri" w:hAnsi="Arial" w:cs="Arial"/>
        </w:rPr>
        <w:t>Insbesondere die</w:t>
      </w:r>
      <w:r w:rsidR="00F17A35" w:rsidRPr="009C13B6">
        <w:rPr>
          <w:rFonts w:ascii="Arial" w:eastAsia="Calibri" w:hAnsi="Arial" w:cs="Arial"/>
        </w:rPr>
        <w:t xml:space="preserve"> Jodsalzprophylaxe</w:t>
      </w:r>
      <w:r w:rsidR="000D046B" w:rsidRPr="009C13B6">
        <w:rPr>
          <w:rFonts w:ascii="Arial" w:eastAsia="Calibri" w:hAnsi="Arial" w:cs="Arial"/>
        </w:rPr>
        <w:t xml:space="preserve"> hat in </w:t>
      </w:r>
      <w:r w:rsidR="00E91D77">
        <w:rPr>
          <w:rFonts w:ascii="Arial" w:eastAsia="Calibri" w:hAnsi="Arial" w:cs="Arial"/>
        </w:rPr>
        <w:t xml:space="preserve">der Vergangenheit </w:t>
      </w:r>
      <w:r w:rsidR="006601A1">
        <w:rPr>
          <w:rFonts w:ascii="Arial" w:eastAsia="Calibri" w:hAnsi="Arial" w:cs="Arial"/>
        </w:rPr>
        <w:t xml:space="preserve">maßgeblich </w:t>
      </w:r>
      <w:r w:rsidR="000D046B" w:rsidRPr="009C13B6">
        <w:rPr>
          <w:rFonts w:ascii="Arial" w:eastAsia="Calibri" w:hAnsi="Arial" w:cs="Arial"/>
        </w:rPr>
        <w:t xml:space="preserve">zu einer </w:t>
      </w:r>
      <w:r w:rsidR="002133FC">
        <w:rPr>
          <w:rFonts w:ascii="Arial" w:eastAsia="Calibri" w:hAnsi="Arial" w:cs="Arial"/>
        </w:rPr>
        <w:t>verbesserten</w:t>
      </w:r>
      <w:r w:rsidR="000D046B" w:rsidRPr="009C13B6">
        <w:rPr>
          <w:rFonts w:ascii="Arial" w:eastAsia="Calibri" w:hAnsi="Arial" w:cs="Arial"/>
        </w:rPr>
        <w:t xml:space="preserve"> Jodversorgung</w:t>
      </w:r>
      <w:r w:rsidR="000D046B">
        <w:rPr>
          <w:rFonts w:ascii="Arial" w:eastAsia="Calibri" w:hAnsi="Arial" w:cs="Arial"/>
        </w:rPr>
        <w:t xml:space="preserve"> beigetragen</w:t>
      </w:r>
      <w:r w:rsidR="00D0223E">
        <w:rPr>
          <w:rFonts w:ascii="Arial" w:eastAsia="Calibri" w:hAnsi="Arial" w:cs="Arial"/>
        </w:rPr>
        <w:t xml:space="preserve"> – dies </w:t>
      </w:r>
      <w:r w:rsidR="006601A1">
        <w:rPr>
          <w:rFonts w:ascii="Arial" w:eastAsia="Calibri" w:hAnsi="Arial" w:cs="Arial"/>
        </w:rPr>
        <w:t>betont nicht nur</w:t>
      </w:r>
      <w:r w:rsidR="00D0223E">
        <w:rPr>
          <w:rFonts w:ascii="Arial" w:eastAsia="Calibri" w:hAnsi="Arial" w:cs="Arial"/>
        </w:rPr>
        <w:t xml:space="preserve"> die amerikanische Schilddrüsengesellschaft in </w:t>
      </w:r>
      <w:r w:rsidR="00B841BB">
        <w:rPr>
          <w:rFonts w:ascii="Arial" w:eastAsia="Calibri" w:hAnsi="Arial" w:cs="Arial"/>
        </w:rPr>
        <w:t>ihrem</w:t>
      </w:r>
      <w:r w:rsidR="008D2E37">
        <w:rPr>
          <w:rFonts w:ascii="Arial" w:eastAsia="Calibri" w:hAnsi="Arial" w:cs="Arial"/>
        </w:rPr>
        <w:t xml:space="preserve"> aktuellen</w:t>
      </w:r>
      <w:r w:rsidR="00D0223E">
        <w:rPr>
          <w:rFonts w:ascii="Arial" w:eastAsia="Calibri" w:hAnsi="Arial" w:cs="Arial"/>
        </w:rPr>
        <w:t xml:space="preserve"> Statement</w:t>
      </w:r>
      <w:r w:rsidR="000E0B32">
        <w:rPr>
          <w:rFonts w:ascii="Arial" w:eastAsia="Calibri" w:hAnsi="Arial" w:cs="Arial"/>
        </w:rPr>
        <w:t xml:space="preserve"> (6)</w:t>
      </w:r>
      <w:r w:rsidR="006601A1">
        <w:rPr>
          <w:rFonts w:ascii="Arial" w:eastAsia="Calibri" w:hAnsi="Arial" w:cs="Arial"/>
        </w:rPr>
        <w:t>, sondern auch das seit 30 Jahren weltweit eng mit der WHO und mit UNICEF zusammenarbeitende IGN (</w:t>
      </w:r>
      <w:proofErr w:type="spellStart"/>
      <w:r w:rsidR="006601A1">
        <w:rPr>
          <w:rFonts w:ascii="Arial" w:eastAsia="Calibri" w:hAnsi="Arial" w:cs="Arial"/>
        </w:rPr>
        <w:t>Iodine</w:t>
      </w:r>
      <w:proofErr w:type="spellEnd"/>
      <w:r w:rsidR="006601A1">
        <w:rPr>
          <w:rFonts w:ascii="Arial" w:eastAsia="Calibri" w:hAnsi="Arial" w:cs="Arial"/>
        </w:rPr>
        <w:t xml:space="preserve"> Global Network).</w:t>
      </w:r>
      <w:r w:rsidR="000D046B">
        <w:rPr>
          <w:rFonts w:ascii="Arial" w:eastAsia="Calibri" w:hAnsi="Arial" w:cs="Arial"/>
        </w:rPr>
        <w:t xml:space="preserve"> </w:t>
      </w:r>
      <w:r w:rsidR="00D0223E">
        <w:rPr>
          <w:rFonts w:ascii="Arial" w:eastAsia="Calibri" w:hAnsi="Arial" w:cs="Arial"/>
        </w:rPr>
        <w:t>„</w:t>
      </w:r>
      <w:r w:rsidR="000D046B">
        <w:rPr>
          <w:rFonts w:ascii="Arial" w:eastAsia="Calibri" w:hAnsi="Arial" w:cs="Arial"/>
        </w:rPr>
        <w:t xml:space="preserve">Laut der American </w:t>
      </w:r>
      <w:proofErr w:type="spellStart"/>
      <w:r w:rsidR="000D046B">
        <w:rPr>
          <w:rFonts w:ascii="Arial" w:eastAsia="Calibri" w:hAnsi="Arial" w:cs="Arial"/>
        </w:rPr>
        <w:t>Thyroid</w:t>
      </w:r>
      <w:proofErr w:type="spellEnd"/>
      <w:r w:rsidR="000D046B">
        <w:rPr>
          <w:rFonts w:ascii="Arial" w:eastAsia="Calibri" w:hAnsi="Arial" w:cs="Arial"/>
        </w:rPr>
        <w:t xml:space="preserve"> </w:t>
      </w:r>
      <w:proofErr w:type="spellStart"/>
      <w:r w:rsidR="000D046B">
        <w:rPr>
          <w:rFonts w:ascii="Arial" w:eastAsia="Calibri" w:hAnsi="Arial" w:cs="Arial"/>
        </w:rPr>
        <w:t>Association</w:t>
      </w:r>
      <w:proofErr w:type="spellEnd"/>
      <w:r w:rsidR="000D046B">
        <w:rPr>
          <w:rFonts w:ascii="Arial" w:eastAsia="Calibri" w:hAnsi="Arial" w:cs="Arial"/>
        </w:rPr>
        <w:t xml:space="preserve"> stellt die Anreicherung von Speisesalz mit Jod und dessen Verwendung in der Lebensmittelproduktion eine effektive sowie nachhaltige Strategie zur Behebung jodmangel</w:t>
      </w:r>
      <w:r w:rsidR="00AE49AC">
        <w:rPr>
          <w:rFonts w:ascii="Arial" w:eastAsia="Calibri" w:hAnsi="Arial" w:cs="Arial"/>
        </w:rPr>
        <w:t>bedingter</w:t>
      </w:r>
      <w:r w:rsidR="000D046B">
        <w:rPr>
          <w:rFonts w:ascii="Arial" w:eastAsia="Calibri" w:hAnsi="Arial" w:cs="Arial"/>
        </w:rPr>
        <w:t xml:space="preserve"> </w:t>
      </w:r>
      <w:r w:rsidR="00E32A96">
        <w:rPr>
          <w:rFonts w:ascii="Arial" w:eastAsia="Calibri" w:hAnsi="Arial" w:cs="Arial"/>
        </w:rPr>
        <w:t xml:space="preserve">Auswirkungen und </w:t>
      </w:r>
      <w:r w:rsidR="000D046B">
        <w:rPr>
          <w:rFonts w:ascii="Arial" w:eastAsia="Calibri" w:hAnsi="Arial" w:cs="Arial"/>
        </w:rPr>
        <w:t>Schilddrüsenerkrankungen</w:t>
      </w:r>
      <w:r w:rsidR="00E32A96">
        <w:rPr>
          <w:rFonts w:ascii="Arial" w:eastAsia="Calibri" w:hAnsi="Arial" w:cs="Arial"/>
        </w:rPr>
        <w:t xml:space="preserve"> </w:t>
      </w:r>
      <w:r w:rsidR="00D0223E">
        <w:rPr>
          <w:rFonts w:ascii="Arial" w:eastAsia="Calibri" w:hAnsi="Arial" w:cs="Arial"/>
        </w:rPr>
        <w:t>dar“, äußert Remer.</w:t>
      </w:r>
      <w:r>
        <w:rPr>
          <w:rFonts w:ascii="Arial" w:eastAsia="Calibri" w:hAnsi="Arial" w:cs="Arial"/>
        </w:rPr>
        <w:t xml:space="preserve"> </w:t>
      </w:r>
    </w:p>
    <w:p w:rsidR="00AA7FC0" w:rsidRDefault="00AA7FC0" w:rsidP="005D7858">
      <w:pPr>
        <w:spacing w:after="0"/>
        <w:jc w:val="both"/>
        <w:rPr>
          <w:rFonts w:ascii="Arial" w:eastAsia="Calibri" w:hAnsi="Arial" w:cs="Arial"/>
        </w:rPr>
      </w:pPr>
    </w:p>
    <w:p w:rsidR="005D7858" w:rsidRDefault="00A8003A" w:rsidP="005D7858">
      <w:pPr>
        <w:spacing w:after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7.595</w:t>
      </w:r>
      <w:r w:rsidR="00563B17">
        <w:rPr>
          <w:rFonts w:ascii="Arial" w:eastAsia="Calibri" w:hAnsi="Arial" w:cs="Arial"/>
          <w:b/>
        </w:rPr>
        <w:t xml:space="preserve"> </w:t>
      </w:r>
      <w:r w:rsidR="005D7858" w:rsidRPr="00BC08BE">
        <w:rPr>
          <w:rFonts w:ascii="Arial" w:eastAsia="Calibri" w:hAnsi="Arial" w:cs="Arial"/>
          <w:b/>
        </w:rPr>
        <w:t>Zeichen inkl. Leerzeichen</w:t>
      </w:r>
    </w:p>
    <w:p w:rsidR="00894A82" w:rsidRPr="00BC08BE" w:rsidRDefault="00894A82" w:rsidP="005D7858">
      <w:pPr>
        <w:spacing w:after="0"/>
        <w:jc w:val="both"/>
        <w:rPr>
          <w:rFonts w:ascii="Arial" w:eastAsia="Calibri" w:hAnsi="Arial" w:cs="Arial"/>
          <w:i/>
        </w:rPr>
      </w:pP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  <w:r w:rsidRPr="00BC08BE">
        <w:rPr>
          <w:rFonts w:ascii="Arial" w:eastAsia="Calibri" w:hAnsi="Arial" w:cs="Arial"/>
          <w:b/>
        </w:rPr>
        <w:t>Abdruck honorarfrei / Beleg erbeten</w:t>
      </w: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</w:rPr>
      </w:pPr>
    </w:p>
    <w:p w:rsidR="005D7858" w:rsidRPr="00BC08BE" w:rsidRDefault="005D7858" w:rsidP="005D7858">
      <w:pPr>
        <w:spacing w:after="0"/>
        <w:jc w:val="both"/>
        <w:rPr>
          <w:rFonts w:ascii="Arial" w:eastAsia="Calibri" w:hAnsi="Arial" w:cs="Arial"/>
          <w:b/>
          <w:bCs/>
        </w:rPr>
      </w:pPr>
      <w:r w:rsidRPr="00BC08BE">
        <w:rPr>
          <w:rFonts w:ascii="Arial" w:eastAsia="Calibri" w:hAnsi="Arial" w:cs="Arial"/>
          <w:b/>
          <w:bCs/>
        </w:rPr>
        <w:t xml:space="preserve">Quellen: </w:t>
      </w:r>
    </w:p>
    <w:p w:rsidR="005D7858" w:rsidRDefault="005D7858" w:rsidP="005D7858">
      <w:pPr>
        <w:spacing w:after="0"/>
        <w:jc w:val="both"/>
        <w:rPr>
          <w:rFonts w:ascii="Arial" w:eastAsia="Calibri" w:hAnsi="Arial" w:cs="Arial"/>
          <w:b/>
          <w:bCs/>
        </w:rPr>
      </w:pPr>
    </w:p>
    <w:p w:rsidR="00ED465C" w:rsidRPr="0086510C" w:rsidRDefault="00AE46B2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6510C">
        <w:rPr>
          <w:rFonts w:ascii="Arial" w:eastAsia="Calibri" w:hAnsi="Arial" w:cs="Arial"/>
          <w:bCs/>
          <w:sz w:val="20"/>
          <w:szCs w:val="20"/>
        </w:rPr>
        <w:t>Remer T. et al. (2010</w:t>
      </w:r>
      <w:r w:rsidR="00ED465C" w:rsidRPr="0086510C">
        <w:rPr>
          <w:rFonts w:ascii="Arial" w:eastAsia="Calibri" w:hAnsi="Arial" w:cs="Arial"/>
          <w:bCs/>
          <w:sz w:val="20"/>
          <w:szCs w:val="20"/>
        </w:rPr>
        <w:t xml:space="preserve">) Jodmangel im Säuglingsalter – ein Risiko für die kognitive Entwicklung.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Dtsch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med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Wochenschr,Vol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>. 135, S.1551-1556</w:t>
      </w:r>
    </w:p>
    <w:p w:rsidR="004A698B" w:rsidRPr="0086510C" w:rsidRDefault="004A698B" w:rsidP="005D785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4A698B" w:rsidRPr="0086510C" w:rsidRDefault="004A698B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Niwattisaiwong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 xml:space="preserve"> S., Burman K.D., Li-Ng M. (2017) Iodine deficiency: Clinical implications. </w:t>
      </w:r>
      <w:r w:rsidRPr="0086510C">
        <w:rPr>
          <w:rFonts w:ascii="Arial" w:eastAsia="Calibri" w:hAnsi="Arial" w:cs="Arial"/>
          <w:bCs/>
          <w:sz w:val="20"/>
          <w:szCs w:val="20"/>
        </w:rPr>
        <w:t xml:space="preserve">Cleveland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Clinic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Journal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of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Medicine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>, Vol.84, Nr.3, S.236-243</w:t>
      </w:r>
    </w:p>
    <w:p w:rsidR="001163A5" w:rsidRPr="0086510C" w:rsidRDefault="001163A5" w:rsidP="005D785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1163A5" w:rsidRPr="0086510C" w:rsidRDefault="001163A5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6510C">
        <w:rPr>
          <w:rFonts w:ascii="Arial" w:eastAsia="Calibri" w:hAnsi="Arial" w:cs="Arial"/>
          <w:bCs/>
          <w:sz w:val="20"/>
          <w:szCs w:val="20"/>
        </w:rPr>
        <w:t>Wie wirkt sich Jodmangel in der Schwangerschaft auf die kognitive Entwicklung der Kinder aus? Lancet 2013, Vol. 382, S.331-337. In: Archiv 2014, Thieme Verlag www.thieme.de; (Download 19.05.2017, 17.01 Uhr)</w:t>
      </w:r>
    </w:p>
    <w:p w:rsidR="00391DA0" w:rsidRPr="0086510C" w:rsidRDefault="00391DA0" w:rsidP="005D7858">
      <w:p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</w:p>
    <w:p w:rsidR="00391DA0" w:rsidRPr="0086510C" w:rsidRDefault="00391DA0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86510C">
        <w:rPr>
          <w:rFonts w:ascii="Arial" w:eastAsia="Calibri" w:hAnsi="Arial" w:cs="Arial"/>
          <w:bCs/>
          <w:sz w:val="20"/>
          <w:szCs w:val="20"/>
        </w:rPr>
        <w:t xml:space="preserve">Remer T. (2007) Jodversorgung bei Kindern und Jugendlichen: Maßnahmen, Probleme und Erfolge im Wachstumsalter.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Prävention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 xml:space="preserve"> und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Gesundheitsförderung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, Vol. 3, S.167-174</w:t>
      </w:r>
    </w:p>
    <w:p w:rsidR="00DF71C4" w:rsidRPr="0086510C" w:rsidRDefault="00DF71C4" w:rsidP="005D7858">
      <w:p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DF71C4" w:rsidRPr="0086510C" w:rsidRDefault="00DF71C4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proofErr w:type="spellStart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Rayman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 xml:space="preserve"> M.P, Bath S.C. (2015) The new emergence of iodine deficiency in the UK: consequences for child neurodevelopment. </w:t>
      </w:r>
      <w:r w:rsidRPr="0086510C">
        <w:rPr>
          <w:rFonts w:ascii="Arial" w:eastAsia="Calibri" w:hAnsi="Arial" w:cs="Arial"/>
          <w:bCs/>
          <w:sz w:val="20"/>
          <w:szCs w:val="20"/>
        </w:rPr>
        <w:t xml:space="preserve">Ann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Clin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Biochem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>, Vol.52, S.705-708</w:t>
      </w:r>
    </w:p>
    <w:p w:rsidR="00912E2B" w:rsidRPr="0086510C" w:rsidRDefault="00912E2B" w:rsidP="00912E2B">
      <w:pPr>
        <w:pStyle w:val="Listenabsatz"/>
        <w:rPr>
          <w:rFonts w:ascii="Arial" w:eastAsia="Calibri" w:hAnsi="Arial" w:cs="Arial"/>
          <w:bCs/>
          <w:sz w:val="20"/>
          <w:szCs w:val="20"/>
        </w:rPr>
      </w:pPr>
    </w:p>
    <w:p w:rsidR="00912E2B" w:rsidRPr="0086510C" w:rsidRDefault="00311863" w:rsidP="00912E2B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86510C">
        <w:rPr>
          <w:rFonts w:ascii="Arial" w:eastAsia="Calibri" w:hAnsi="Arial" w:cs="Arial"/>
          <w:bCs/>
          <w:sz w:val="20"/>
          <w:szCs w:val="20"/>
          <w:lang w:val="en-US"/>
        </w:rPr>
        <w:t>Pearce E.N. (2017) The American Thyroid Association: Statement on Universal Salt Iodization. Thyroid, Vol. 27, No.2</w:t>
      </w:r>
    </w:p>
    <w:p w:rsidR="006A71D3" w:rsidRPr="0086510C" w:rsidRDefault="006A71D3" w:rsidP="006A71D3">
      <w:pPr>
        <w:pStyle w:val="Listenabsatz"/>
        <w:rPr>
          <w:rFonts w:ascii="Arial" w:eastAsia="Calibri" w:hAnsi="Arial" w:cs="Arial"/>
          <w:bCs/>
          <w:sz w:val="20"/>
          <w:szCs w:val="20"/>
          <w:lang w:val="en-US"/>
        </w:rPr>
      </w:pPr>
    </w:p>
    <w:p w:rsidR="006A71D3" w:rsidRDefault="006A71D3" w:rsidP="00875A34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</w:rPr>
      </w:pPr>
      <w:r w:rsidRPr="0086510C">
        <w:rPr>
          <w:rFonts w:ascii="Arial" w:eastAsia="Calibri" w:hAnsi="Arial" w:cs="Arial"/>
          <w:bCs/>
          <w:sz w:val="20"/>
          <w:szCs w:val="20"/>
        </w:rPr>
        <w:t xml:space="preserve">Feldkamp J. </w:t>
      </w:r>
      <w:r w:rsidR="00875A34">
        <w:rPr>
          <w:rFonts w:ascii="Arial" w:eastAsia="Calibri" w:hAnsi="Arial" w:cs="Arial"/>
          <w:bCs/>
          <w:sz w:val="20"/>
          <w:szCs w:val="20"/>
        </w:rPr>
        <w:t xml:space="preserve">(2016) Klug entscheiden:…in der </w:t>
      </w:r>
      <w:r w:rsidRPr="0086510C">
        <w:rPr>
          <w:rFonts w:ascii="Arial" w:eastAsia="Calibri" w:hAnsi="Arial" w:cs="Arial"/>
          <w:bCs/>
          <w:sz w:val="20"/>
          <w:szCs w:val="20"/>
        </w:rPr>
        <w:t xml:space="preserve">Endokrinologie.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Dtsch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 xml:space="preserve"> </w:t>
      </w:r>
      <w:proofErr w:type="spellStart"/>
      <w:r w:rsidRPr="0086510C">
        <w:rPr>
          <w:rFonts w:ascii="Arial" w:eastAsia="Calibri" w:hAnsi="Arial" w:cs="Arial"/>
          <w:bCs/>
          <w:sz w:val="20"/>
          <w:szCs w:val="20"/>
        </w:rPr>
        <w:t>Arztebl</w:t>
      </w:r>
      <w:proofErr w:type="spellEnd"/>
      <w:r w:rsidRPr="0086510C">
        <w:rPr>
          <w:rFonts w:ascii="Arial" w:eastAsia="Calibri" w:hAnsi="Arial" w:cs="Arial"/>
          <w:bCs/>
          <w:sz w:val="20"/>
          <w:szCs w:val="20"/>
        </w:rPr>
        <w:t>, Vol.113, Nr.17</w:t>
      </w:r>
      <w:r w:rsidR="00B5634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B56348" w:rsidRPr="00875A34" w:rsidRDefault="00B56348" w:rsidP="00875A34">
      <w:pPr>
        <w:pStyle w:val="Listenabsatz"/>
        <w:rPr>
          <w:rFonts w:ascii="Arial" w:eastAsia="Calibri" w:hAnsi="Arial" w:cs="Arial"/>
          <w:bCs/>
          <w:sz w:val="20"/>
          <w:szCs w:val="20"/>
        </w:rPr>
      </w:pPr>
    </w:p>
    <w:p w:rsidR="00B56348" w:rsidRPr="00875A34" w:rsidRDefault="00B56348" w:rsidP="006A71D3">
      <w:pPr>
        <w:pStyle w:val="Listenabsatz"/>
        <w:numPr>
          <w:ilvl w:val="0"/>
          <w:numId w:val="5"/>
        </w:numPr>
        <w:spacing w:after="0"/>
        <w:jc w:val="both"/>
        <w:rPr>
          <w:rFonts w:ascii="Arial" w:eastAsia="Calibri" w:hAnsi="Arial" w:cs="Arial"/>
          <w:bCs/>
          <w:sz w:val="20"/>
          <w:szCs w:val="20"/>
          <w:lang w:val="en-US"/>
        </w:rPr>
      </w:pPr>
      <w:r w:rsidRPr="00875A34">
        <w:rPr>
          <w:rStyle w:val="fontstyle01"/>
          <w:rFonts w:ascii="Arial" w:hAnsi="Arial" w:cs="Arial"/>
          <w:color w:val="auto"/>
          <w:lang w:val="en-US"/>
        </w:rPr>
        <w:lastRenderedPageBreak/>
        <w:t xml:space="preserve">Iodine Global Network. The Iodine Global Network: 2016 Annual Report. </w:t>
      </w:r>
      <w:r w:rsidRPr="00875A34">
        <w:rPr>
          <w:rStyle w:val="fontstyle01"/>
          <w:rFonts w:ascii="Arial" w:hAnsi="Arial" w:cs="Arial"/>
          <w:color w:val="auto"/>
        </w:rPr>
        <w:t xml:space="preserve">IGN: </w:t>
      </w:r>
      <w:proofErr w:type="spellStart"/>
      <w:r w:rsidRPr="00875A34">
        <w:rPr>
          <w:rStyle w:val="fontstyle01"/>
          <w:rFonts w:ascii="Arial" w:hAnsi="Arial" w:cs="Arial"/>
          <w:color w:val="auto"/>
        </w:rPr>
        <w:t>Seatle</w:t>
      </w:r>
      <w:proofErr w:type="spellEnd"/>
      <w:r w:rsidRPr="00875A34">
        <w:rPr>
          <w:rStyle w:val="fontstyle01"/>
          <w:rFonts w:ascii="Arial" w:hAnsi="Arial" w:cs="Arial"/>
          <w:color w:val="auto"/>
        </w:rPr>
        <w:t>, WA. 22 May, 2016.</w:t>
      </w:r>
    </w:p>
    <w:p w:rsidR="0030678A" w:rsidRPr="00875A34" w:rsidRDefault="0030678A" w:rsidP="005D7858">
      <w:pPr>
        <w:spacing w:after="0"/>
        <w:jc w:val="both"/>
        <w:rPr>
          <w:rFonts w:ascii="Arial" w:eastAsia="Calibri" w:hAnsi="Arial" w:cs="Arial"/>
          <w:b/>
          <w:bCs/>
          <w:lang w:val="en-US"/>
        </w:rPr>
      </w:pPr>
    </w:p>
    <w:p w:rsidR="005D7858" w:rsidRPr="00875A34" w:rsidRDefault="005D7858" w:rsidP="005D7858">
      <w:pPr>
        <w:spacing w:after="0"/>
        <w:jc w:val="both"/>
        <w:rPr>
          <w:rFonts w:ascii="Arial" w:eastAsia="Calibri" w:hAnsi="Arial" w:cs="Arial"/>
          <w:b/>
          <w:lang w:val="en-US"/>
        </w:rPr>
      </w:pP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86510C">
        <w:rPr>
          <w:rFonts w:ascii="Arial" w:eastAsia="Calibri" w:hAnsi="Arial" w:cs="Arial"/>
          <w:b/>
          <w:bCs/>
          <w:sz w:val="20"/>
          <w:szCs w:val="20"/>
        </w:rPr>
        <w:t>Herausgeber: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 xml:space="preserve">Arbeitskreis Jodmangel e.V. 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Organisationsstelle</w:t>
      </w:r>
    </w:p>
    <w:p w:rsidR="005D7858" w:rsidRPr="0086510C" w:rsidRDefault="00986595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Laura Zimmer</w:t>
      </w:r>
      <w:r w:rsidR="005D7858" w:rsidRPr="0086510C">
        <w:rPr>
          <w:rFonts w:ascii="Arial" w:eastAsia="Calibri" w:hAnsi="Arial" w:cs="Arial"/>
          <w:sz w:val="20"/>
          <w:szCs w:val="20"/>
        </w:rPr>
        <w:t xml:space="preserve">, </w:t>
      </w:r>
      <w:r w:rsidR="00A00FD8" w:rsidRPr="0086510C">
        <w:rPr>
          <w:rFonts w:ascii="Arial" w:eastAsia="Calibri" w:hAnsi="Arial" w:cs="Arial"/>
          <w:sz w:val="20"/>
          <w:szCs w:val="20"/>
        </w:rPr>
        <w:t xml:space="preserve">Daniel Schwind, </w:t>
      </w:r>
      <w:r w:rsidR="005D7858" w:rsidRPr="0086510C">
        <w:rPr>
          <w:rFonts w:ascii="Arial" w:eastAsia="Calibri" w:hAnsi="Arial" w:cs="Arial"/>
          <w:sz w:val="20"/>
          <w:szCs w:val="20"/>
        </w:rPr>
        <w:t>Dirk Fischer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proofErr w:type="spellStart"/>
      <w:r w:rsidRPr="0086510C">
        <w:rPr>
          <w:rFonts w:ascii="Arial" w:eastAsia="Calibri" w:hAnsi="Arial" w:cs="Arial"/>
          <w:sz w:val="20"/>
          <w:szCs w:val="20"/>
        </w:rPr>
        <w:t>Leimenrode</w:t>
      </w:r>
      <w:proofErr w:type="spellEnd"/>
      <w:r w:rsidRPr="0086510C">
        <w:rPr>
          <w:rFonts w:ascii="Arial" w:eastAsia="Calibri" w:hAnsi="Arial" w:cs="Arial"/>
          <w:sz w:val="20"/>
          <w:szCs w:val="20"/>
        </w:rPr>
        <w:t xml:space="preserve"> 29, 60322 Frankfurt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Telefon: 069 / 2470 6796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Fax: 069 / 7076 8753</w:t>
      </w:r>
    </w:p>
    <w:p w:rsidR="005D7858" w:rsidRPr="0086510C" w:rsidRDefault="005D7858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E-Mail: ak@jodmangel.de</w:t>
      </w:r>
    </w:p>
    <w:p w:rsidR="005D7858" w:rsidRPr="0086510C" w:rsidRDefault="000C6A97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86510C">
        <w:rPr>
          <w:rFonts w:ascii="Arial" w:eastAsia="Calibri" w:hAnsi="Arial" w:cs="Arial"/>
          <w:sz w:val="20"/>
          <w:szCs w:val="20"/>
        </w:rPr>
        <w:t>www.jodmangel.de</w:t>
      </w:r>
    </w:p>
    <w:p w:rsidR="000C6A97" w:rsidRDefault="000C6A97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C6A97" w:rsidRDefault="000C6A97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0C6A97" w:rsidRDefault="000C6A97" w:rsidP="005D7858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sectPr w:rsidR="000C6A97" w:rsidSect="005D78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2880" w:bottom="1440" w:left="2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92" w:rsidRDefault="005F6892" w:rsidP="00BA4B0F">
      <w:pPr>
        <w:spacing w:after="0" w:line="240" w:lineRule="auto"/>
      </w:pPr>
      <w:r>
        <w:separator/>
      </w:r>
    </w:p>
  </w:endnote>
  <w:endnote w:type="continuationSeparator" w:id="0">
    <w:p w:rsidR="005F6892" w:rsidRDefault="005F6892" w:rsidP="00BA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xit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92" w:rsidRDefault="005F6892" w:rsidP="00BA4B0F">
      <w:pPr>
        <w:spacing w:after="0" w:line="240" w:lineRule="auto"/>
      </w:pPr>
      <w:r>
        <w:separator/>
      </w:r>
    </w:p>
  </w:footnote>
  <w:footnote w:type="continuationSeparator" w:id="0">
    <w:p w:rsidR="005F6892" w:rsidRDefault="005F6892" w:rsidP="00BA4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B0F" w:rsidRDefault="00BA4B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E16"/>
    <w:multiLevelType w:val="hybridMultilevel"/>
    <w:tmpl w:val="5B5EBE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A8D"/>
    <w:multiLevelType w:val="hybridMultilevel"/>
    <w:tmpl w:val="9C364D3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FE8"/>
    <w:multiLevelType w:val="hybridMultilevel"/>
    <w:tmpl w:val="D77892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E13212"/>
    <w:multiLevelType w:val="hybridMultilevel"/>
    <w:tmpl w:val="6BC28F90"/>
    <w:lvl w:ilvl="0" w:tplc="C714021C">
      <w:start w:val="16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A6709"/>
    <w:multiLevelType w:val="hybridMultilevel"/>
    <w:tmpl w:val="DDB29C10"/>
    <w:lvl w:ilvl="0" w:tplc="BE5AFB4A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58"/>
    <w:rsid w:val="000014A1"/>
    <w:rsid w:val="00003D8E"/>
    <w:rsid w:val="0001066F"/>
    <w:rsid w:val="000125AD"/>
    <w:rsid w:val="00014CCA"/>
    <w:rsid w:val="00015885"/>
    <w:rsid w:val="00021D10"/>
    <w:rsid w:val="00023ADB"/>
    <w:rsid w:val="00024DE2"/>
    <w:rsid w:val="00041839"/>
    <w:rsid w:val="00041F3B"/>
    <w:rsid w:val="000471AC"/>
    <w:rsid w:val="00047533"/>
    <w:rsid w:val="00051178"/>
    <w:rsid w:val="00055502"/>
    <w:rsid w:val="000563D1"/>
    <w:rsid w:val="00060E6F"/>
    <w:rsid w:val="00063D8E"/>
    <w:rsid w:val="00065DF3"/>
    <w:rsid w:val="00067F61"/>
    <w:rsid w:val="0007494D"/>
    <w:rsid w:val="0007646E"/>
    <w:rsid w:val="000836AA"/>
    <w:rsid w:val="00084F21"/>
    <w:rsid w:val="00085490"/>
    <w:rsid w:val="0008688E"/>
    <w:rsid w:val="00093E55"/>
    <w:rsid w:val="00097F75"/>
    <w:rsid w:val="000A2C66"/>
    <w:rsid w:val="000A36E0"/>
    <w:rsid w:val="000A4312"/>
    <w:rsid w:val="000A5B29"/>
    <w:rsid w:val="000B5507"/>
    <w:rsid w:val="000C2617"/>
    <w:rsid w:val="000C6A97"/>
    <w:rsid w:val="000D00EE"/>
    <w:rsid w:val="000D046B"/>
    <w:rsid w:val="000D2A03"/>
    <w:rsid w:val="000E0B32"/>
    <w:rsid w:val="000E5AFF"/>
    <w:rsid w:val="00100C60"/>
    <w:rsid w:val="001019EB"/>
    <w:rsid w:val="0010211E"/>
    <w:rsid w:val="00103958"/>
    <w:rsid w:val="0010697C"/>
    <w:rsid w:val="001105F4"/>
    <w:rsid w:val="00112546"/>
    <w:rsid w:val="0011303B"/>
    <w:rsid w:val="001163A5"/>
    <w:rsid w:val="00120605"/>
    <w:rsid w:val="001221FB"/>
    <w:rsid w:val="00127875"/>
    <w:rsid w:val="0013745E"/>
    <w:rsid w:val="00141937"/>
    <w:rsid w:val="00154430"/>
    <w:rsid w:val="0016261B"/>
    <w:rsid w:val="00177D88"/>
    <w:rsid w:val="0018346D"/>
    <w:rsid w:val="00185A2E"/>
    <w:rsid w:val="0018768C"/>
    <w:rsid w:val="00190EE8"/>
    <w:rsid w:val="00192066"/>
    <w:rsid w:val="00197876"/>
    <w:rsid w:val="001A1E52"/>
    <w:rsid w:val="001A3B4A"/>
    <w:rsid w:val="001A775E"/>
    <w:rsid w:val="001B0331"/>
    <w:rsid w:val="001C17B2"/>
    <w:rsid w:val="001C22F5"/>
    <w:rsid w:val="001C301B"/>
    <w:rsid w:val="001C36F0"/>
    <w:rsid w:val="001D50AE"/>
    <w:rsid w:val="001D5D75"/>
    <w:rsid w:val="001D7BAC"/>
    <w:rsid w:val="001E3121"/>
    <w:rsid w:val="001F1034"/>
    <w:rsid w:val="001F5C04"/>
    <w:rsid w:val="001F62D6"/>
    <w:rsid w:val="001F743A"/>
    <w:rsid w:val="001F7A5C"/>
    <w:rsid w:val="00202DDB"/>
    <w:rsid w:val="002133FC"/>
    <w:rsid w:val="00225705"/>
    <w:rsid w:val="00225F69"/>
    <w:rsid w:val="00230F94"/>
    <w:rsid w:val="0023432D"/>
    <w:rsid w:val="0024455E"/>
    <w:rsid w:val="00257063"/>
    <w:rsid w:val="00261BDF"/>
    <w:rsid w:val="002637FD"/>
    <w:rsid w:val="00266B53"/>
    <w:rsid w:val="00266DC5"/>
    <w:rsid w:val="002679C4"/>
    <w:rsid w:val="002717E4"/>
    <w:rsid w:val="00284E86"/>
    <w:rsid w:val="00285FCE"/>
    <w:rsid w:val="00296E1A"/>
    <w:rsid w:val="002A334D"/>
    <w:rsid w:val="002A630E"/>
    <w:rsid w:val="002B1556"/>
    <w:rsid w:val="002B175A"/>
    <w:rsid w:val="002B28CC"/>
    <w:rsid w:val="002B548E"/>
    <w:rsid w:val="002B5BB7"/>
    <w:rsid w:val="002C0A9B"/>
    <w:rsid w:val="002C362C"/>
    <w:rsid w:val="002C4CE9"/>
    <w:rsid w:val="002C5CD3"/>
    <w:rsid w:val="002D1720"/>
    <w:rsid w:val="002D6460"/>
    <w:rsid w:val="002D6975"/>
    <w:rsid w:val="002E0304"/>
    <w:rsid w:val="002E2153"/>
    <w:rsid w:val="002E3753"/>
    <w:rsid w:val="002E3BF9"/>
    <w:rsid w:val="002E4810"/>
    <w:rsid w:val="002E7323"/>
    <w:rsid w:val="002F2B2A"/>
    <w:rsid w:val="002F37D7"/>
    <w:rsid w:val="002F49EF"/>
    <w:rsid w:val="00301FF1"/>
    <w:rsid w:val="003021E7"/>
    <w:rsid w:val="00306365"/>
    <w:rsid w:val="0030678A"/>
    <w:rsid w:val="00311863"/>
    <w:rsid w:val="00311B19"/>
    <w:rsid w:val="003146B9"/>
    <w:rsid w:val="00317A70"/>
    <w:rsid w:val="00320027"/>
    <w:rsid w:val="003229F9"/>
    <w:rsid w:val="00325C25"/>
    <w:rsid w:val="00331CFB"/>
    <w:rsid w:val="00336FA4"/>
    <w:rsid w:val="0034178D"/>
    <w:rsid w:val="0034187E"/>
    <w:rsid w:val="00341B7B"/>
    <w:rsid w:val="00342B19"/>
    <w:rsid w:val="0034397E"/>
    <w:rsid w:val="00350316"/>
    <w:rsid w:val="00391519"/>
    <w:rsid w:val="00391DA0"/>
    <w:rsid w:val="003942BF"/>
    <w:rsid w:val="00397328"/>
    <w:rsid w:val="003A0813"/>
    <w:rsid w:val="003A49D5"/>
    <w:rsid w:val="003B1998"/>
    <w:rsid w:val="003B79B6"/>
    <w:rsid w:val="003C7645"/>
    <w:rsid w:val="003D49E1"/>
    <w:rsid w:val="003D71D5"/>
    <w:rsid w:val="003D7689"/>
    <w:rsid w:val="003E3543"/>
    <w:rsid w:val="003E5A7A"/>
    <w:rsid w:val="003E613A"/>
    <w:rsid w:val="003F08CA"/>
    <w:rsid w:val="003F1C9B"/>
    <w:rsid w:val="003F3220"/>
    <w:rsid w:val="003F3B12"/>
    <w:rsid w:val="003F4186"/>
    <w:rsid w:val="003F7DA2"/>
    <w:rsid w:val="00400C2F"/>
    <w:rsid w:val="00403858"/>
    <w:rsid w:val="004050C4"/>
    <w:rsid w:val="0040694E"/>
    <w:rsid w:val="004111F0"/>
    <w:rsid w:val="0041343F"/>
    <w:rsid w:val="004160F8"/>
    <w:rsid w:val="00425B57"/>
    <w:rsid w:val="004267CC"/>
    <w:rsid w:val="00434A19"/>
    <w:rsid w:val="004361F2"/>
    <w:rsid w:val="0043725B"/>
    <w:rsid w:val="00443F7D"/>
    <w:rsid w:val="004467A7"/>
    <w:rsid w:val="00450D06"/>
    <w:rsid w:val="00451965"/>
    <w:rsid w:val="0045479F"/>
    <w:rsid w:val="0046160C"/>
    <w:rsid w:val="0046269D"/>
    <w:rsid w:val="0046342E"/>
    <w:rsid w:val="00463D2C"/>
    <w:rsid w:val="00464CE2"/>
    <w:rsid w:val="00465B37"/>
    <w:rsid w:val="00465E3B"/>
    <w:rsid w:val="00471611"/>
    <w:rsid w:val="004758CA"/>
    <w:rsid w:val="004818CD"/>
    <w:rsid w:val="00485558"/>
    <w:rsid w:val="00485C4C"/>
    <w:rsid w:val="00490259"/>
    <w:rsid w:val="00496858"/>
    <w:rsid w:val="004A22E7"/>
    <w:rsid w:val="004A3917"/>
    <w:rsid w:val="004A698B"/>
    <w:rsid w:val="004A740C"/>
    <w:rsid w:val="004B6A1C"/>
    <w:rsid w:val="004C61C9"/>
    <w:rsid w:val="004D4BC2"/>
    <w:rsid w:val="004E254E"/>
    <w:rsid w:val="004E7B90"/>
    <w:rsid w:val="004E7F66"/>
    <w:rsid w:val="004F400F"/>
    <w:rsid w:val="005010CF"/>
    <w:rsid w:val="005052E3"/>
    <w:rsid w:val="00506072"/>
    <w:rsid w:val="00507EDE"/>
    <w:rsid w:val="00510AE9"/>
    <w:rsid w:val="00510F10"/>
    <w:rsid w:val="0052102A"/>
    <w:rsid w:val="00522EA1"/>
    <w:rsid w:val="00536AF6"/>
    <w:rsid w:val="005461D9"/>
    <w:rsid w:val="00550A80"/>
    <w:rsid w:val="00551FC0"/>
    <w:rsid w:val="00557961"/>
    <w:rsid w:val="00563B17"/>
    <w:rsid w:val="0056466D"/>
    <w:rsid w:val="0057716F"/>
    <w:rsid w:val="00582414"/>
    <w:rsid w:val="0059417D"/>
    <w:rsid w:val="005A1730"/>
    <w:rsid w:val="005A1A66"/>
    <w:rsid w:val="005A2332"/>
    <w:rsid w:val="005A260D"/>
    <w:rsid w:val="005A5008"/>
    <w:rsid w:val="005A5561"/>
    <w:rsid w:val="005A62FC"/>
    <w:rsid w:val="005A745D"/>
    <w:rsid w:val="005B0683"/>
    <w:rsid w:val="005B4D55"/>
    <w:rsid w:val="005B587C"/>
    <w:rsid w:val="005B7612"/>
    <w:rsid w:val="005B788E"/>
    <w:rsid w:val="005C52C0"/>
    <w:rsid w:val="005D65AD"/>
    <w:rsid w:val="005D661F"/>
    <w:rsid w:val="005D7858"/>
    <w:rsid w:val="005E42FA"/>
    <w:rsid w:val="005F017A"/>
    <w:rsid w:val="005F3150"/>
    <w:rsid w:val="005F6892"/>
    <w:rsid w:val="006045B3"/>
    <w:rsid w:val="0061002C"/>
    <w:rsid w:val="00614788"/>
    <w:rsid w:val="00616DC8"/>
    <w:rsid w:val="00623D56"/>
    <w:rsid w:val="00625B24"/>
    <w:rsid w:val="00630970"/>
    <w:rsid w:val="006359EB"/>
    <w:rsid w:val="00635B43"/>
    <w:rsid w:val="0063750A"/>
    <w:rsid w:val="006378E0"/>
    <w:rsid w:val="006405AA"/>
    <w:rsid w:val="0064112A"/>
    <w:rsid w:val="00652A54"/>
    <w:rsid w:val="00653048"/>
    <w:rsid w:val="00655677"/>
    <w:rsid w:val="006601A1"/>
    <w:rsid w:val="00672A29"/>
    <w:rsid w:val="0067350B"/>
    <w:rsid w:val="00675121"/>
    <w:rsid w:val="00676B87"/>
    <w:rsid w:val="00685907"/>
    <w:rsid w:val="006909C3"/>
    <w:rsid w:val="006909F0"/>
    <w:rsid w:val="00693DB6"/>
    <w:rsid w:val="0069689B"/>
    <w:rsid w:val="006A3F15"/>
    <w:rsid w:val="006A3F37"/>
    <w:rsid w:val="006A71D3"/>
    <w:rsid w:val="006C2939"/>
    <w:rsid w:val="006C3D3D"/>
    <w:rsid w:val="006C4422"/>
    <w:rsid w:val="006C6B6B"/>
    <w:rsid w:val="006D34AF"/>
    <w:rsid w:val="006D70F8"/>
    <w:rsid w:val="006E0298"/>
    <w:rsid w:val="006E2CFA"/>
    <w:rsid w:val="006F1907"/>
    <w:rsid w:val="006F3520"/>
    <w:rsid w:val="00700B39"/>
    <w:rsid w:val="00701C32"/>
    <w:rsid w:val="007123F3"/>
    <w:rsid w:val="00715503"/>
    <w:rsid w:val="007155D1"/>
    <w:rsid w:val="00722FCA"/>
    <w:rsid w:val="00724E83"/>
    <w:rsid w:val="00725BA3"/>
    <w:rsid w:val="00726171"/>
    <w:rsid w:val="00731405"/>
    <w:rsid w:val="00737FF7"/>
    <w:rsid w:val="0074591E"/>
    <w:rsid w:val="00746ED4"/>
    <w:rsid w:val="0075122F"/>
    <w:rsid w:val="00753804"/>
    <w:rsid w:val="00754332"/>
    <w:rsid w:val="00754A1B"/>
    <w:rsid w:val="0076133D"/>
    <w:rsid w:val="00763A0D"/>
    <w:rsid w:val="00763A49"/>
    <w:rsid w:val="007658B4"/>
    <w:rsid w:val="00767B5A"/>
    <w:rsid w:val="007707B6"/>
    <w:rsid w:val="00773B1C"/>
    <w:rsid w:val="0077443D"/>
    <w:rsid w:val="007867FD"/>
    <w:rsid w:val="00791C4D"/>
    <w:rsid w:val="00792029"/>
    <w:rsid w:val="00792316"/>
    <w:rsid w:val="00794948"/>
    <w:rsid w:val="0079525C"/>
    <w:rsid w:val="00795443"/>
    <w:rsid w:val="0079599D"/>
    <w:rsid w:val="007A3E94"/>
    <w:rsid w:val="007B7B2F"/>
    <w:rsid w:val="007C0556"/>
    <w:rsid w:val="007C2B9D"/>
    <w:rsid w:val="007C5D5E"/>
    <w:rsid w:val="007C6ACF"/>
    <w:rsid w:val="007C7D1C"/>
    <w:rsid w:val="007D5A0A"/>
    <w:rsid w:val="007D7478"/>
    <w:rsid w:val="007E2AAF"/>
    <w:rsid w:val="007E3AA3"/>
    <w:rsid w:val="007F18CC"/>
    <w:rsid w:val="00800B29"/>
    <w:rsid w:val="008044F8"/>
    <w:rsid w:val="0081077E"/>
    <w:rsid w:val="008220BE"/>
    <w:rsid w:val="0082588D"/>
    <w:rsid w:val="00831EE7"/>
    <w:rsid w:val="00833735"/>
    <w:rsid w:val="0083387B"/>
    <w:rsid w:val="008402DB"/>
    <w:rsid w:val="008436D9"/>
    <w:rsid w:val="00857445"/>
    <w:rsid w:val="00862523"/>
    <w:rsid w:val="00863E43"/>
    <w:rsid w:val="0086417D"/>
    <w:rsid w:val="0086510C"/>
    <w:rsid w:val="0087538A"/>
    <w:rsid w:val="00875A34"/>
    <w:rsid w:val="00894A82"/>
    <w:rsid w:val="008B01DC"/>
    <w:rsid w:val="008B05AD"/>
    <w:rsid w:val="008C34B9"/>
    <w:rsid w:val="008C58F3"/>
    <w:rsid w:val="008C5F39"/>
    <w:rsid w:val="008D2E37"/>
    <w:rsid w:val="008D5151"/>
    <w:rsid w:val="008D670A"/>
    <w:rsid w:val="008D7D6F"/>
    <w:rsid w:val="008E0EDA"/>
    <w:rsid w:val="008E188F"/>
    <w:rsid w:val="008E262A"/>
    <w:rsid w:val="008E2D68"/>
    <w:rsid w:val="008E6B88"/>
    <w:rsid w:val="008E74B2"/>
    <w:rsid w:val="00900E41"/>
    <w:rsid w:val="00902564"/>
    <w:rsid w:val="00905CC4"/>
    <w:rsid w:val="00912E2B"/>
    <w:rsid w:val="00923EE5"/>
    <w:rsid w:val="009260F2"/>
    <w:rsid w:val="009301D1"/>
    <w:rsid w:val="00931DAE"/>
    <w:rsid w:val="0093313C"/>
    <w:rsid w:val="00943EE2"/>
    <w:rsid w:val="0094630B"/>
    <w:rsid w:val="00946E4C"/>
    <w:rsid w:val="009475B1"/>
    <w:rsid w:val="00951A6C"/>
    <w:rsid w:val="00953506"/>
    <w:rsid w:val="00955BDE"/>
    <w:rsid w:val="00973E1F"/>
    <w:rsid w:val="009769BB"/>
    <w:rsid w:val="00983954"/>
    <w:rsid w:val="00986595"/>
    <w:rsid w:val="00986946"/>
    <w:rsid w:val="00987D76"/>
    <w:rsid w:val="00992188"/>
    <w:rsid w:val="00995AE2"/>
    <w:rsid w:val="0099715E"/>
    <w:rsid w:val="009B302F"/>
    <w:rsid w:val="009C13B6"/>
    <w:rsid w:val="009C7699"/>
    <w:rsid w:val="009D1A99"/>
    <w:rsid w:val="009D32EF"/>
    <w:rsid w:val="009D45D9"/>
    <w:rsid w:val="009E31E7"/>
    <w:rsid w:val="009F42FA"/>
    <w:rsid w:val="009F5B6A"/>
    <w:rsid w:val="00A00E97"/>
    <w:rsid w:val="00A00FD8"/>
    <w:rsid w:val="00A015C4"/>
    <w:rsid w:val="00A0248F"/>
    <w:rsid w:val="00A12C06"/>
    <w:rsid w:val="00A17C30"/>
    <w:rsid w:val="00A22783"/>
    <w:rsid w:val="00A3127C"/>
    <w:rsid w:val="00A35F4C"/>
    <w:rsid w:val="00A37CE0"/>
    <w:rsid w:val="00A4034C"/>
    <w:rsid w:val="00A41AD0"/>
    <w:rsid w:val="00A42E0D"/>
    <w:rsid w:val="00A43869"/>
    <w:rsid w:val="00A4623E"/>
    <w:rsid w:val="00A628FD"/>
    <w:rsid w:val="00A70990"/>
    <w:rsid w:val="00A70E78"/>
    <w:rsid w:val="00A8003A"/>
    <w:rsid w:val="00A80A74"/>
    <w:rsid w:val="00A80E3E"/>
    <w:rsid w:val="00A941DF"/>
    <w:rsid w:val="00A94928"/>
    <w:rsid w:val="00A94D2D"/>
    <w:rsid w:val="00AA21A7"/>
    <w:rsid w:val="00AA7FC0"/>
    <w:rsid w:val="00AB2037"/>
    <w:rsid w:val="00AB7E02"/>
    <w:rsid w:val="00AC5F9D"/>
    <w:rsid w:val="00AD26A9"/>
    <w:rsid w:val="00AD4A96"/>
    <w:rsid w:val="00AE2F73"/>
    <w:rsid w:val="00AE46B2"/>
    <w:rsid w:val="00AE49AC"/>
    <w:rsid w:val="00AF5FDC"/>
    <w:rsid w:val="00AF6CA4"/>
    <w:rsid w:val="00AF71ED"/>
    <w:rsid w:val="00B05F96"/>
    <w:rsid w:val="00B06613"/>
    <w:rsid w:val="00B10409"/>
    <w:rsid w:val="00B12943"/>
    <w:rsid w:val="00B1745F"/>
    <w:rsid w:val="00B25EA7"/>
    <w:rsid w:val="00B2703E"/>
    <w:rsid w:val="00B3484E"/>
    <w:rsid w:val="00B36116"/>
    <w:rsid w:val="00B37383"/>
    <w:rsid w:val="00B462DC"/>
    <w:rsid w:val="00B5009D"/>
    <w:rsid w:val="00B56348"/>
    <w:rsid w:val="00B77ABE"/>
    <w:rsid w:val="00B829D1"/>
    <w:rsid w:val="00B83ADE"/>
    <w:rsid w:val="00B841BB"/>
    <w:rsid w:val="00B85D67"/>
    <w:rsid w:val="00B86ECB"/>
    <w:rsid w:val="00B94552"/>
    <w:rsid w:val="00B97AAE"/>
    <w:rsid w:val="00BA0F1C"/>
    <w:rsid w:val="00BA4B0F"/>
    <w:rsid w:val="00BA6308"/>
    <w:rsid w:val="00BA69B9"/>
    <w:rsid w:val="00BA722B"/>
    <w:rsid w:val="00BA72F5"/>
    <w:rsid w:val="00BB2A38"/>
    <w:rsid w:val="00BC08BE"/>
    <w:rsid w:val="00BC0B21"/>
    <w:rsid w:val="00BC16BE"/>
    <w:rsid w:val="00BC52E6"/>
    <w:rsid w:val="00BD0030"/>
    <w:rsid w:val="00BD6EA0"/>
    <w:rsid w:val="00BF0C08"/>
    <w:rsid w:val="00BF1914"/>
    <w:rsid w:val="00C0101D"/>
    <w:rsid w:val="00C01CA0"/>
    <w:rsid w:val="00C06E6B"/>
    <w:rsid w:val="00C142DA"/>
    <w:rsid w:val="00C15EDD"/>
    <w:rsid w:val="00C22FCC"/>
    <w:rsid w:val="00C25818"/>
    <w:rsid w:val="00C34BBA"/>
    <w:rsid w:val="00C35197"/>
    <w:rsid w:val="00C3551C"/>
    <w:rsid w:val="00C361B1"/>
    <w:rsid w:val="00C44D7D"/>
    <w:rsid w:val="00C45BE5"/>
    <w:rsid w:val="00C61C55"/>
    <w:rsid w:val="00C62E94"/>
    <w:rsid w:val="00C63267"/>
    <w:rsid w:val="00C65887"/>
    <w:rsid w:val="00C763AB"/>
    <w:rsid w:val="00C82C00"/>
    <w:rsid w:val="00C841C3"/>
    <w:rsid w:val="00C85A7F"/>
    <w:rsid w:val="00C86F73"/>
    <w:rsid w:val="00C9113D"/>
    <w:rsid w:val="00C9298A"/>
    <w:rsid w:val="00C946BF"/>
    <w:rsid w:val="00C96400"/>
    <w:rsid w:val="00CA0B9C"/>
    <w:rsid w:val="00CA705D"/>
    <w:rsid w:val="00CB1055"/>
    <w:rsid w:val="00CB1E4E"/>
    <w:rsid w:val="00CC462F"/>
    <w:rsid w:val="00CE15DE"/>
    <w:rsid w:val="00CE181B"/>
    <w:rsid w:val="00CE6DD4"/>
    <w:rsid w:val="00CF3984"/>
    <w:rsid w:val="00D000EB"/>
    <w:rsid w:val="00D0223E"/>
    <w:rsid w:val="00D031FA"/>
    <w:rsid w:val="00D0746E"/>
    <w:rsid w:val="00D25D36"/>
    <w:rsid w:val="00D34194"/>
    <w:rsid w:val="00D4209C"/>
    <w:rsid w:val="00D429CA"/>
    <w:rsid w:val="00D47274"/>
    <w:rsid w:val="00D51263"/>
    <w:rsid w:val="00D52B65"/>
    <w:rsid w:val="00D5319D"/>
    <w:rsid w:val="00D70497"/>
    <w:rsid w:val="00D75C83"/>
    <w:rsid w:val="00D77D43"/>
    <w:rsid w:val="00D8514F"/>
    <w:rsid w:val="00DA24C1"/>
    <w:rsid w:val="00DA54B9"/>
    <w:rsid w:val="00DA63CC"/>
    <w:rsid w:val="00DA7708"/>
    <w:rsid w:val="00DB0649"/>
    <w:rsid w:val="00DC6939"/>
    <w:rsid w:val="00DD4689"/>
    <w:rsid w:val="00DD50A2"/>
    <w:rsid w:val="00DD7515"/>
    <w:rsid w:val="00DF0F04"/>
    <w:rsid w:val="00DF4029"/>
    <w:rsid w:val="00DF6007"/>
    <w:rsid w:val="00DF71C4"/>
    <w:rsid w:val="00E00457"/>
    <w:rsid w:val="00E07100"/>
    <w:rsid w:val="00E11711"/>
    <w:rsid w:val="00E12894"/>
    <w:rsid w:val="00E16105"/>
    <w:rsid w:val="00E17B82"/>
    <w:rsid w:val="00E24421"/>
    <w:rsid w:val="00E26E6C"/>
    <w:rsid w:val="00E30D9A"/>
    <w:rsid w:val="00E32769"/>
    <w:rsid w:val="00E32A96"/>
    <w:rsid w:val="00E343E6"/>
    <w:rsid w:val="00E52692"/>
    <w:rsid w:val="00E61931"/>
    <w:rsid w:val="00E63089"/>
    <w:rsid w:val="00E63F1F"/>
    <w:rsid w:val="00E63F94"/>
    <w:rsid w:val="00E64DC0"/>
    <w:rsid w:val="00E760BE"/>
    <w:rsid w:val="00E772C5"/>
    <w:rsid w:val="00E85624"/>
    <w:rsid w:val="00E85B27"/>
    <w:rsid w:val="00E91D77"/>
    <w:rsid w:val="00EA167C"/>
    <w:rsid w:val="00EA30E8"/>
    <w:rsid w:val="00EA374B"/>
    <w:rsid w:val="00EA3FF4"/>
    <w:rsid w:val="00EC1403"/>
    <w:rsid w:val="00EC3744"/>
    <w:rsid w:val="00EC5553"/>
    <w:rsid w:val="00EC5E4D"/>
    <w:rsid w:val="00ED465C"/>
    <w:rsid w:val="00ED4BDD"/>
    <w:rsid w:val="00F024BB"/>
    <w:rsid w:val="00F026EA"/>
    <w:rsid w:val="00F04471"/>
    <w:rsid w:val="00F04A79"/>
    <w:rsid w:val="00F11272"/>
    <w:rsid w:val="00F121A8"/>
    <w:rsid w:val="00F13D2D"/>
    <w:rsid w:val="00F14046"/>
    <w:rsid w:val="00F14D28"/>
    <w:rsid w:val="00F1623F"/>
    <w:rsid w:val="00F17A35"/>
    <w:rsid w:val="00F23536"/>
    <w:rsid w:val="00F23AD7"/>
    <w:rsid w:val="00F307D5"/>
    <w:rsid w:val="00F315B2"/>
    <w:rsid w:val="00F33B28"/>
    <w:rsid w:val="00F342C0"/>
    <w:rsid w:val="00F37B0E"/>
    <w:rsid w:val="00F44D60"/>
    <w:rsid w:val="00F46854"/>
    <w:rsid w:val="00F50E61"/>
    <w:rsid w:val="00F65639"/>
    <w:rsid w:val="00F66355"/>
    <w:rsid w:val="00F702F5"/>
    <w:rsid w:val="00F73C70"/>
    <w:rsid w:val="00F77A20"/>
    <w:rsid w:val="00F81AE9"/>
    <w:rsid w:val="00F86EBB"/>
    <w:rsid w:val="00F97D68"/>
    <w:rsid w:val="00FA7045"/>
    <w:rsid w:val="00FA7D47"/>
    <w:rsid w:val="00FB6800"/>
    <w:rsid w:val="00FC0B68"/>
    <w:rsid w:val="00FC34EA"/>
    <w:rsid w:val="00FC77F3"/>
    <w:rsid w:val="00FC7C89"/>
    <w:rsid w:val="00FD7319"/>
    <w:rsid w:val="00FD7F1A"/>
    <w:rsid w:val="00FE245B"/>
    <w:rsid w:val="00FE24AA"/>
    <w:rsid w:val="00FE35BB"/>
    <w:rsid w:val="00FE3C13"/>
    <w:rsid w:val="00FE3E26"/>
    <w:rsid w:val="00FE6931"/>
    <w:rsid w:val="00FF1E32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1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A99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A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Absatz-Standardschriftart"/>
    <w:rsid w:val="00B56348"/>
    <w:rPr>
      <w:rFonts w:ascii="Foxit Sans" w:hAnsi="Foxit Sans" w:hint="default"/>
      <w:b w:val="0"/>
      <w:bCs w:val="0"/>
      <w:i w:val="0"/>
      <w:iCs w:val="0"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7858"/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3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F352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71E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0F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A4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0F"/>
    <w:rPr>
      <w:rFonts w:ascii="Calibri" w:eastAsia="Times New Roman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3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31FA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D1A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1A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1A99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1A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1A9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fontstyle01">
    <w:name w:val="fontstyle01"/>
    <w:basedOn w:val="Absatz-Standardschriftart"/>
    <w:rsid w:val="00B56348"/>
    <w:rPr>
      <w:rFonts w:ascii="Foxit Sans" w:hAnsi="Foxit Sans" w:hint="default"/>
      <w:b w:val="0"/>
      <w:bCs w:val="0"/>
      <w:i w:val="0"/>
      <w:iCs w:val="0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00592-9952-4EA1-A669-98D33ACB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2017-06-28T08:51:00Z</dcterms:created>
  <dcterms:modified xsi:type="dcterms:W3CDTF">2017-07-03T12:51:00Z</dcterms:modified>
</cp:coreProperties>
</file>