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4B" w:rsidRDefault="00BD1B4B" w:rsidP="00BD1B4B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BD1B4B" w:rsidRDefault="00BD1B4B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3F1E04" w:rsidRPr="00BD1B4B" w:rsidRDefault="00E84771" w:rsidP="00BD1B4B">
      <w:pPr>
        <w:spacing w:after="0"/>
        <w:jc w:val="both"/>
        <w:rPr>
          <w:rFonts w:ascii="Arial" w:hAnsi="Arial" w:cs="Arial"/>
          <w:b/>
        </w:rPr>
      </w:pPr>
      <w:r w:rsidRPr="00BD1B4B">
        <w:rPr>
          <w:rFonts w:ascii="Arial" w:hAnsi="Arial" w:cs="Arial"/>
          <w:b/>
        </w:rPr>
        <w:t xml:space="preserve">DEGS-Studie zeigt: </w:t>
      </w:r>
    </w:p>
    <w:p w:rsidR="004C5AC5" w:rsidRPr="00BD1B4B" w:rsidRDefault="0090673A" w:rsidP="00BD1B4B">
      <w:pPr>
        <w:spacing w:after="0"/>
        <w:jc w:val="both"/>
        <w:rPr>
          <w:rFonts w:ascii="Arial" w:hAnsi="Arial" w:cs="Arial"/>
          <w:b/>
        </w:rPr>
      </w:pPr>
      <w:r w:rsidRPr="00BD1B4B">
        <w:rPr>
          <w:rFonts w:ascii="Arial" w:hAnsi="Arial" w:cs="Arial"/>
          <w:b/>
        </w:rPr>
        <w:t>Jodversorgung in</w:t>
      </w:r>
      <w:r w:rsidR="003F1E04" w:rsidRPr="00BD1B4B">
        <w:rPr>
          <w:rFonts w:ascii="Arial" w:hAnsi="Arial" w:cs="Arial"/>
          <w:b/>
        </w:rPr>
        <w:t xml:space="preserve"> </w:t>
      </w:r>
      <w:r w:rsidRPr="00BD1B4B">
        <w:rPr>
          <w:rFonts w:ascii="Arial" w:hAnsi="Arial" w:cs="Arial"/>
          <w:b/>
        </w:rPr>
        <w:t>Deutschland</w:t>
      </w:r>
      <w:r w:rsidR="00E84771" w:rsidRPr="00BD1B4B">
        <w:rPr>
          <w:rFonts w:ascii="Arial" w:hAnsi="Arial" w:cs="Arial"/>
          <w:b/>
        </w:rPr>
        <w:t xml:space="preserve"> </w:t>
      </w:r>
      <w:r w:rsidR="00EA301A" w:rsidRPr="00BD1B4B">
        <w:rPr>
          <w:rFonts w:ascii="Arial" w:hAnsi="Arial" w:cs="Arial"/>
          <w:b/>
        </w:rPr>
        <w:t xml:space="preserve">nicht </w:t>
      </w:r>
      <w:r w:rsidR="003F1E04" w:rsidRPr="00BD1B4B">
        <w:rPr>
          <w:rFonts w:ascii="Arial" w:hAnsi="Arial" w:cs="Arial"/>
          <w:b/>
        </w:rPr>
        <w:t>ausreichend</w:t>
      </w:r>
      <w:r w:rsidR="007D76F4" w:rsidRPr="00BD1B4B">
        <w:rPr>
          <w:rFonts w:ascii="Arial" w:hAnsi="Arial" w:cs="Arial"/>
          <w:b/>
        </w:rPr>
        <w:t>!</w:t>
      </w:r>
    </w:p>
    <w:p w:rsidR="00031D3C" w:rsidRDefault="000F4593" w:rsidP="00EA301A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603C27">
        <w:rPr>
          <w:rFonts w:ascii="Arial" w:eastAsia="Calibri" w:hAnsi="Arial" w:cs="Arial"/>
        </w:rPr>
        <w:t>Die J</w:t>
      </w:r>
      <w:r w:rsidR="00603C27" w:rsidRPr="00603C27">
        <w:rPr>
          <w:rFonts w:ascii="Arial" w:eastAsia="Calibri" w:hAnsi="Arial" w:cs="Arial"/>
        </w:rPr>
        <w:t xml:space="preserve">odversorgung in Deutschland </w:t>
      </w:r>
      <w:r w:rsidR="00603C27">
        <w:rPr>
          <w:rFonts w:ascii="Arial" w:eastAsia="Calibri" w:hAnsi="Arial" w:cs="Arial"/>
        </w:rPr>
        <w:t xml:space="preserve">ist nach wie vor </w:t>
      </w:r>
      <w:r w:rsidR="00603C27" w:rsidRPr="00603C27">
        <w:rPr>
          <w:rFonts w:ascii="Arial" w:eastAsia="Calibri" w:hAnsi="Arial" w:cs="Arial"/>
        </w:rPr>
        <w:t>nicht au</w:t>
      </w:r>
      <w:r w:rsidR="00603C27" w:rsidRPr="00603C27">
        <w:rPr>
          <w:rFonts w:ascii="Arial" w:eastAsia="Calibri" w:hAnsi="Arial" w:cs="Arial"/>
        </w:rPr>
        <w:t>s</w:t>
      </w:r>
      <w:r w:rsidR="00603C27" w:rsidRPr="00603C27">
        <w:rPr>
          <w:rFonts w:ascii="Arial" w:eastAsia="Calibri" w:hAnsi="Arial" w:cs="Arial"/>
        </w:rPr>
        <w:t>reichend</w:t>
      </w:r>
      <w:r w:rsidR="00F84AED">
        <w:rPr>
          <w:rFonts w:ascii="Arial" w:eastAsia="Calibri" w:hAnsi="Arial" w:cs="Arial"/>
        </w:rPr>
        <w:t xml:space="preserve">“, </w:t>
      </w:r>
      <w:r w:rsidR="00570EDF">
        <w:rPr>
          <w:rFonts w:ascii="Arial" w:eastAsia="Calibri" w:hAnsi="Arial" w:cs="Arial"/>
        </w:rPr>
        <w:t>so das Fazit des</w:t>
      </w:r>
      <w:r>
        <w:rPr>
          <w:rFonts w:ascii="Arial" w:eastAsia="Calibri" w:hAnsi="Arial" w:cs="Arial"/>
        </w:rPr>
        <w:t xml:space="preserve"> Arbeitskreises Jodmangel e.V. (AKJ) </w:t>
      </w:r>
      <w:r w:rsidR="00570EDF">
        <w:rPr>
          <w:rFonts w:ascii="Arial" w:eastAsia="Calibri" w:hAnsi="Arial" w:cs="Arial"/>
        </w:rPr>
        <w:t>zum</w:t>
      </w:r>
      <w:r w:rsidR="00F26C8C" w:rsidRPr="005661F7">
        <w:rPr>
          <w:rFonts w:ascii="Arial" w:eastAsia="Calibri" w:hAnsi="Arial" w:cs="Arial"/>
        </w:rPr>
        <w:t xml:space="preserve"> </w:t>
      </w:r>
      <w:r w:rsidR="0024422B">
        <w:rPr>
          <w:rFonts w:ascii="Arial" w:eastAsia="Calibri" w:hAnsi="Arial" w:cs="Arial"/>
        </w:rPr>
        <w:t xml:space="preserve">aktuellen </w:t>
      </w:r>
      <w:proofErr w:type="spellStart"/>
      <w:r w:rsidR="00F26C8C" w:rsidRPr="005661F7">
        <w:rPr>
          <w:rFonts w:ascii="Arial" w:eastAsia="Calibri" w:hAnsi="Arial" w:cs="Arial"/>
        </w:rPr>
        <w:t>Jodmonitoring</w:t>
      </w:r>
      <w:proofErr w:type="spellEnd"/>
      <w:r w:rsidR="00F26C8C" w:rsidRPr="005661F7">
        <w:rPr>
          <w:rFonts w:ascii="Arial" w:eastAsia="Calibri" w:hAnsi="Arial" w:cs="Arial"/>
        </w:rPr>
        <w:t xml:space="preserve"> aus der Studie</w:t>
      </w:r>
      <w:r w:rsidR="00F26C8C" w:rsidRPr="00EA6F4F">
        <w:rPr>
          <w:rFonts w:ascii="Arial" w:eastAsia="Calibri" w:hAnsi="Arial" w:cs="Arial"/>
        </w:rPr>
        <w:t xml:space="preserve"> zur G</w:t>
      </w:r>
      <w:r w:rsidR="00F26C8C" w:rsidRPr="00EA6F4F">
        <w:rPr>
          <w:rFonts w:ascii="Arial" w:eastAsia="Calibri" w:hAnsi="Arial" w:cs="Arial"/>
        </w:rPr>
        <w:t>e</w:t>
      </w:r>
      <w:r w:rsidR="00F26C8C" w:rsidRPr="00EA6F4F">
        <w:rPr>
          <w:rFonts w:ascii="Arial" w:eastAsia="Calibri" w:hAnsi="Arial" w:cs="Arial"/>
        </w:rPr>
        <w:t>sundheit Erwachsener in Deutschland (DEGS)</w:t>
      </w:r>
      <w:r w:rsidR="00F26C8C">
        <w:rPr>
          <w:rFonts w:ascii="Arial" w:eastAsia="Calibri" w:hAnsi="Arial" w:cs="Arial"/>
        </w:rPr>
        <w:t>.</w:t>
      </w:r>
      <w:r w:rsidR="00BD1B4B">
        <w:rPr>
          <w:rFonts w:ascii="Arial" w:eastAsia="Calibri" w:hAnsi="Arial" w:cs="Arial"/>
        </w:rPr>
        <w:t xml:space="preserve"> Die </w:t>
      </w:r>
      <w:r w:rsidR="002C7103">
        <w:rPr>
          <w:rFonts w:ascii="Arial" w:eastAsia="Calibri" w:hAnsi="Arial" w:cs="Arial"/>
        </w:rPr>
        <w:t>wisse</w:t>
      </w:r>
      <w:r w:rsidR="002C7103">
        <w:rPr>
          <w:rFonts w:ascii="Arial" w:eastAsia="Calibri" w:hAnsi="Arial" w:cs="Arial"/>
        </w:rPr>
        <w:t>n</w:t>
      </w:r>
      <w:r w:rsidR="002C7103">
        <w:rPr>
          <w:rFonts w:ascii="Arial" w:eastAsia="Calibri" w:hAnsi="Arial" w:cs="Arial"/>
        </w:rPr>
        <w:t>schaftlichen Beiräte des Arbeitskreises</w:t>
      </w:r>
      <w:r w:rsidR="00F84AED">
        <w:rPr>
          <w:rFonts w:ascii="Arial" w:eastAsia="Calibri" w:hAnsi="Arial" w:cs="Arial"/>
        </w:rPr>
        <w:t xml:space="preserve"> </w:t>
      </w:r>
      <w:r w:rsidR="00BD1B4B">
        <w:rPr>
          <w:rFonts w:ascii="Arial" w:eastAsia="Calibri" w:hAnsi="Arial" w:cs="Arial"/>
        </w:rPr>
        <w:t>bewerteten a</w:t>
      </w:r>
      <w:r w:rsidR="00570EDF">
        <w:rPr>
          <w:rFonts w:ascii="Arial" w:eastAsia="Calibri" w:hAnsi="Arial" w:cs="Arial"/>
        </w:rPr>
        <w:t xml:space="preserve">nlässlich </w:t>
      </w:r>
      <w:r w:rsidR="00F84AED">
        <w:rPr>
          <w:rFonts w:ascii="Arial" w:eastAsia="Calibri" w:hAnsi="Arial" w:cs="Arial"/>
        </w:rPr>
        <w:t>ihrer J</w:t>
      </w:r>
      <w:r>
        <w:rPr>
          <w:rFonts w:ascii="Arial" w:eastAsia="Calibri" w:hAnsi="Arial" w:cs="Arial"/>
        </w:rPr>
        <w:t>ahrestagung</w:t>
      </w:r>
      <w:r w:rsidR="00F065D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 Berlin</w:t>
      </w:r>
      <w:r w:rsidR="004C74BE" w:rsidRPr="004C74BE">
        <w:rPr>
          <w:rFonts w:ascii="Arial" w:eastAsia="Calibri" w:hAnsi="Arial" w:cs="Arial"/>
          <w:vertAlign w:val="superscript"/>
        </w:rPr>
        <w:t>1</w:t>
      </w:r>
      <w:r w:rsidR="00DE688C">
        <w:rPr>
          <w:rFonts w:ascii="Arial" w:eastAsia="Calibri" w:hAnsi="Arial" w:cs="Arial"/>
        </w:rPr>
        <w:t xml:space="preserve"> </w:t>
      </w:r>
      <w:r w:rsidR="00F26C8C">
        <w:rPr>
          <w:rFonts w:ascii="Arial" w:eastAsia="Calibri" w:hAnsi="Arial" w:cs="Arial"/>
        </w:rPr>
        <w:t>u</w:t>
      </w:r>
      <w:r w:rsidR="00DE688C">
        <w:rPr>
          <w:rFonts w:ascii="Arial" w:eastAsia="Calibri" w:hAnsi="Arial" w:cs="Arial"/>
        </w:rPr>
        <w:t xml:space="preserve">nter der Leitung von </w:t>
      </w:r>
      <w:r w:rsidR="00DE688C" w:rsidRPr="00DE688C">
        <w:rPr>
          <w:rFonts w:ascii="Arial" w:eastAsia="Calibri" w:hAnsi="Arial" w:cs="Arial"/>
        </w:rPr>
        <w:t>Prof</w:t>
      </w:r>
      <w:r w:rsidR="00F02A44">
        <w:rPr>
          <w:rFonts w:ascii="Arial" w:eastAsia="Calibri" w:hAnsi="Arial" w:cs="Arial"/>
        </w:rPr>
        <w:t>.</w:t>
      </w:r>
      <w:r w:rsidR="00DE688C" w:rsidRPr="00DE688C">
        <w:rPr>
          <w:rFonts w:ascii="Arial" w:eastAsia="Calibri" w:hAnsi="Arial" w:cs="Arial"/>
        </w:rPr>
        <w:t xml:space="preserve"> Dr. Roland Gärtner</w:t>
      </w:r>
      <w:r w:rsidR="00DE688C">
        <w:rPr>
          <w:rFonts w:ascii="Arial" w:eastAsia="Calibri" w:hAnsi="Arial" w:cs="Arial"/>
        </w:rPr>
        <w:t xml:space="preserve">, </w:t>
      </w:r>
      <w:r w:rsidR="00F02A44">
        <w:rPr>
          <w:rFonts w:ascii="Arial" w:eastAsia="Calibri" w:hAnsi="Arial" w:cs="Arial"/>
        </w:rPr>
        <w:t>I</w:t>
      </w:r>
      <w:r w:rsidR="00F02A44" w:rsidRPr="00F02A44">
        <w:rPr>
          <w:rFonts w:ascii="Arial" w:eastAsia="Calibri" w:hAnsi="Arial" w:cs="Arial"/>
        </w:rPr>
        <w:t xml:space="preserve">nternist und Endokrinologe an der Universität München sowie </w:t>
      </w:r>
      <w:r w:rsidR="00F5343F">
        <w:rPr>
          <w:rFonts w:ascii="Arial" w:eastAsia="Calibri" w:hAnsi="Arial" w:cs="Arial"/>
        </w:rPr>
        <w:t>Vorsitzender des AKJ e.V.</w:t>
      </w:r>
      <w:r w:rsidR="00BF1F3B">
        <w:rPr>
          <w:rFonts w:ascii="Arial" w:eastAsia="Calibri" w:hAnsi="Arial" w:cs="Arial"/>
        </w:rPr>
        <w:t>, die auf einem Kongress der</w:t>
      </w:r>
      <w:r w:rsidR="00603C27">
        <w:rPr>
          <w:rFonts w:ascii="Arial" w:eastAsia="Calibri" w:hAnsi="Arial" w:cs="Arial"/>
        </w:rPr>
        <w:t xml:space="preserve"> </w:t>
      </w:r>
      <w:r w:rsidR="00603C27" w:rsidRPr="00603C27">
        <w:rPr>
          <w:rFonts w:ascii="Arial" w:eastAsia="Calibri" w:hAnsi="Arial" w:cs="Arial"/>
        </w:rPr>
        <w:t xml:space="preserve">European </w:t>
      </w:r>
      <w:proofErr w:type="spellStart"/>
      <w:r w:rsidR="00603C27" w:rsidRPr="00603C27">
        <w:rPr>
          <w:rFonts w:ascii="Arial" w:eastAsia="Calibri" w:hAnsi="Arial" w:cs="Arial"/>
        </w:rPr>
        <w:t>Thyroid</w:t>
      </w:r>
      <w:proofErr w:type="spellEnd"/>
      <w:r w:rsidR="00603C27" w:rsidRPr="00603C27">
        <w:rPr>
          <w:rFonts w:ascii="Arial" w:eastAsia="Calibri" w:hAnsi="Arial" w:cs="Arial"/>
        </w:rPr>
        <w:t xml:space="preserve"> </w:t>
      </w:r>
      <w:proofErr w:type="spellStart"/>
      <w:r w:rsidR="00603C27" w:rsidRPr="00603C27">
        <w:rPr>
          <w:rFonts w:ascii="Arial" w:eastAsia="Calibri" w:hAnsi="Arial" w:cs="Arial"/>
        </w:rPr>
        <w:t>Association</w:t>
      </w:r>
      <w:proofErr w:type="spellEnd"/>
      <w:r w:rsidR="00603C27">
        <w:rPr>
          <w:rFonts w:ascii="Arial" w:eastAsia="Calibri" w:hAnsi="Arial" w:cs="Arial"/>
        </w:rPr>
        <w:t xml:space="preserve"> </w:t>
      </w:r>
      <w:r w:rsidR="00F5343F">
        <w:rPr>
          <w:rFonts w:ascii="Arial" w:eastAsia="Calibri" w:hAnsi="Arial" w:cs="Arial"/>
        </w:rPr>
        <w:t xml:space="preserve">im September 2014 </w:t>
      </w:r>
      <w:r w:rsidR="00603C27">
        <w:rPr>
          <w:rFonts w:ascii="Arial" w:eastAsia="Calibri" w:hAnsi="Arial" w:cs="Arial"/>
        </w:rPr>
        <w:t>vorge</w:t>
      </w:r>
      <w:r w:rsidR="000B4112">
        <w:rPr>
          <w:rFonts w:ascii="Arial" w:eastAsia="Calibri" w:hAnsi="Arial" w:cs="Arial"/>
        </w:rPr>
        <w:t>stellt</w:t>
      </w:r>
      <w:r w:rsidR="00BF1F3B">
        <w:rPr>
          <w:rFonts w:ascii="Arial" w:eastAsia="Calibri" w:hAnsi="Arial" w:cs="Arial"/>
        </w:rPr>
        <w:t>en</w:t>
      </w:r>
      <w:r w:rsidR="000B4112">
        <w:rPr>
          <w:rFonts w:ascii="Arial" w:eastAsia="Calibri" w:hAnsi="Arial" w:cs="Arial"/>
        </w:rPr>
        <w:t xml:space="preserve"> </w:t>
      </w:r>
      <w:r w:rsidR="00993A22">
        <w:rPr>
          <w:rFonts w:ascii="Arial" w:eastAsia="Calibri" w:hAnsi="Arial" w:cs="Arial"/>
        </w:rPr>
        <w:t>Date</w:t>
      </w:r>
      <w:r w:rsidR="00993A22" w:rsidRPr="00BF1F3B">
        <w:rPr>
          <w:rFonts w:ascii="Arial" w:eastAsia="Calibri" w:hAnsi="Arial" w:cs="Arial"/>
        </w:rPr>
        <w:t>n</w:t>
      </w:r>
      <w:r w:rsidR="00603C27" w:rsidRPr="00BF1F3B">
        <w:rPr>
          <w:rFonts w:ascii="Arial" w:eastAsia="Calibri" w:hAnsi="Arial" w:cs="Arial"/>
        </w:rPr>
        <w:t>.</w:t>
      </w:r>
      <w:r w:rsidR="004C74BE" w:rsidRPr="004C74BE">
        <w:rPr>
          <w:rFonts w:ascii="Arial" w:eastAsia="Calibri" w:hAnsi="Arial" w:cs="Arial"/>
          <w:vertAlign w:val="superscript"/>
        </w:rPr>
        <w:t>2</w:t>
      </w:r>
      <w:r w:rsidR="00603C27">
        <w:rPr>
          <w:rFonts w:ascii="Arial" w:eastAsia="Calibri" w:hAnsi="Arial" w:cs="Arial"/>
        </w:rPr>
        <w:t xml:space="preserve"> </w:t>
      </w:r>
      <w:r w:rsidR="001F798F">
        <w:rPr>
          <w:rFonts w:ascii="Arial" w:eastAsia="Calibri" w:hAnsi="Arial" w:cs="Arial"/>
        </w:rPr>
        <w:t xml:space="preserve">Basierend auf </w:t>
      </w:r>
      <w:r w:rsidR="000D6DBE">
        <w:rPr>
          <w:rFonts w:ascii="Arial" w:eastAsia="Calibri" w:hAnsi="Arial" w:cs="Arial"/>
        </w:rPr>
        <w:t xml:space="preserve">der Analyse der </w:t>
      </w:r>
      <w:r w:rsidR="004C4A8C">
        <w:rPr>
          <w:rFonts w:ascii="Arial" w:eastAsia="Calibri" w:hAnsi="Arial" w:cs="Arial"/>
        </w:rPr>
        <w:t>Urinp</w:t>
      </w:r>
      <w:r w:rsidR="001F798F">
        <w:rPr>
          <w:rFonts w:ascii="Arial" w:eastAsia="Calibri" w:hAnsi="Arial" w:cs="Arial"/>
        </w:rPr>
        <w:t xml:space="preserve">roben von etwa 7.000 </w:t>
      </w:r>
      <w:r w:rsidR="004C4A8C" w:rsidRPr="004C4A8C">
        <w:rPr>
          <w:rFonts w:ascii="Arial" w:eastAsia="Calibri" w:hAnsi="Arial" w:cs="Arial"/>
        </w:rPr>
        <w:t>repräsentativ untersuchten E</w:t>
      </w:r>
      <w:r w:rsidR="004C4A8C" w:rsidRPr="004C4A8C">
        <w:rPr>
          <w:rFonts w:ascii="Arial" w:eastAsia="Calibri" w:hAnsi="Arial" w:cs="Arial"/>
        </w:rPr>
        <w:t>r</w:t>
      </w:r>
      <w:r w:rsidR="004C4A8C" w:rsidRPr="004C4A8C">
        <w:rPr>
          <w:rFonts w:ascii="Arial" w:eastAsia="Calibri" w:hAnsi="Arial" w:cs="Arial"/>
        </w:rPr>
        <w:t xml:space="preserve">wachsenen </w:t>
      </w:r>
      <w:r w:rsidR="004C4A8C">
        <w:rPr>
          <w:rFonts w:ascii="Arial" w:eastAsia="Calibri" w:hAnsi="Arial" w:cs="Arial"/>
        </w:rPr>
        <w:t>zeigt sich</w:t>
      </w:r>
      <w:r w:rsidR="00603C27">
        <w:rPr>
          <w:rFonts w:ascii="Arial" w:eastAsia="Calibri" w:hAnsi="Arial" w:cs="Arial"/>
        </w:rPr>
        <w:t>, dass die tägliche Jodaussche</w:t>
      </w:r>
      <w:r w:rsidR="00C9242C">
        <w:rPr>
          <w:rFonts w:ascii="Arial" w:eastAsia="Calibri" w:hAnsi="Arial" w:cs="Arial"/>
        </w:rPr>
        <w:t xml:space="preserve">idung </w:t>
      </w:r>
      <w:r w:rsidR="00BF1F3B">
        <w:rPr>
          <w:rFonts w:ascii="Arial" w:eastAsia="Calibri" w:hAnsi="Arial" w:cs="Arial"/>
        </w:rPr>
        <w:t xml:space="preserve">im Durchschnitt </w:t>
      </w:r>
      <w:r w:rsidR="00C9242C">
        <w:rPr>
          <w:rFonts w:ascii="Arial" w:eastAsia="Calibri" w:hAnsi="Arial" w:cs="Arial"/>
        </w:rPr>
        <w:t xml:space="preserve">etwa 113 Mikrogramm </w:t>
      </w:r>
      <w:r w:rsidR="004C74BE">
        <w:rPr>
          <w:rFonts w:ascii="Arial" w:eastAsia="Calibri" w:hAnsi="Arial" w:cs="Arial"/>
        </w:rPr>
        <w:t>beträgt</w:t>
      </w:r>
      <w:r w:rsidR="00C9242C">
        <w:rPr>
          <w:rFonts w:ascii="Arial" w:eastAsia="Calibri" w:hAnsi="Arial" w:cs="Arial"/>
        </w:rPr>
        <w:t>. Die daraus</w:t>
      </w:r>
      <w:r w:rsidR="004C4A8C">
        <w:rPr>
          <w:rFonts w:ascii="Arial" w:eastAsia="Calibri" w:hAnsi="Arial" w:cs="Arial"/>
        </w:rPr>
        <w:t xml:space="preserve">, </w:t>
      </w:r>
      <w:r w:rsidR="004C4A8C" w:rsidRPr="004C4A8C">
        <w:rPr>
          <w:rFonts w:ascii="Arial" w:eastAsia="Calibri" w:hAnsi="Arial" w:cs="Arial"/>
        </w:rPr>
        <w:t>nach Berücksichtigung von Stuhlverlusten</w:t>
      </w:r>
      <w:r w:rsidR="004C4A8C">
        <w:rPr>
          <w:rFonts w:ascii="Arial" w:eastAsia="Calibri" w:hAnsi="Arial" w:cs="Arial"/>
        </w:rPr>
        <w:t>,</w:t>
      </w:r>
      <w:r w:rsidR="00C9242C">
        <w:rPr>
          <w:rFonts w:ascii="Arial" w:eastAsia="Calibri" w:hAnsi="Arial" w:cs="Arial"/>
        </w:rPr>
        <w:t xml:space="preserve"> geschätzte </w:t>
      </w:r>
      <w:r w:rsidR="00BF1F3B">
        <w:rPr>
          <w:rFonts w:ascii="Arial" w:eastAsia="Calibri" w:hAnsi="Arial" w:cs="Arial"/>
        </w:rPr>
        <w:t>mittlere</w:t>
      </w:r>
      <w:r w:rsidR="005A0415">
        <w:rPr>
          <w:rFonts w:ascii="Arial" w:eastAsia="Calibri" w:hAnsi="Arial" w:cs="Arial"/>
        </w:rPr>
        <w:t xml:space="preserve"> Jo</w:t>
      </w:r>
      <w:r w:rsidR="005A0415">
        <w:rPr>
          <w:rFonts w:ascii="Arial" w:eastAsia="Calibri" w:hAnsi="Arial" w:cs="Arial"/>
        </w:rPr>
        <w:t>d</w:t>
      </w:r>
      <w:r w:rsidR="005A0415">
        <w:rPr>
          <w:rFonts w:ascii="Arial" w:eastAsia="Calibri" w:hAnsi="Arial" w:cs="Arial"/>
        </w:rPr>
        <w:t>zufuhr von</w:t>
      </w:r>
      <w:r w:rsidR="00C9242C">
        <w:rPr>
          <w:rFonts w:ascii="Arial" w:eastAsia="Calibri" w:hAnsi="Arial" w:cs="Arial"/>
        </w:rPr>
        <w:t xml:space="preserve"> 125 Mikrogramm pro Tag lieg</w:t>
      </w:r>
      <w:r w:rsidR="00F5343F">
        <w:rPr>
          <w:rFonts w:ascii="Arial" w:eastAsia="Calibri" w:hAnsi="Arial" w:cs="Arial"/>
        </w:rPr>
        <w:t>t</w:t>
      </w:r>
      <w:r w:rsidR="00C9242C">
        <w:rPr>
          <w:rFonts w:ascii="Arial" w:eastAsia="Calibri" w:hAnsi="Arial" w:cs="Arial"/>
        </w:rPr>
        <w:t xml:space="preserve"> </w:t>
      </w:r>
      <w:r w:rsidR="005A0415">
        <w:rPr>
          <w:rFonts w:ascii="Arial" w:eastAsia="Calibri" w:hAnsi="Arial" w:cs="Arial"/>
        </w:rPr>
        <w:t xml:space="preserve">etwa </w:t>
      </w:r>
      <w:r w:rsidR="00C9242C">
        <w:rPr>
          <w:rFonts w:ascii="Arial" w:eastAsia="Calibri" w:hAnsi="Arial" w:cs="Arial"/>
        </w:rPr>
        <w:t xml:space="preserve">16 Prozent unterhalb der von der </w:t>
      </w:r>
      <w:r w:rsidR="004C4A8C" w:rsidRPr="004C4A8C">
        <w:rPr>
          <w:rFonts w:ascii="Arial" w:eastAsia="Calibri" w:hAnsi="Arial" w:cs="Arial"/>
        </w:rPr>
        <w:t xml:space="preserve">Weltgesundheitsorganisation </w:t>
      </w:r>
      <w:r w:rsidR="004C4A8C">
        <w:rPr>
          <w:rFonts w:ascii="Arial" w:eastAsia="Calibri" w:hAnsi="Arial" w:cs="Arial"/>
        </w:rPr>
        <w:t>(</w:t>
      </w:r>
      <w:r w:rsidR="00C9242C">
        <w:rPr>
          <w:rFonts w:ascii="Arial" w:eastAsia="Calibri" w:hAnsi="Arial" w:cs="Arial"/>
        </w:rPr>
        <w:t>WHO</w:t>
      </w:r>
      <w:r w:rsidR="004C4A8C">
        <w:rPr>
          <w:rFonts w:ascii="Arial" w:eastAsia="Calibri" w:hAnsi="Arial" w:cs="Arial"/>
        </w:rPr>
        <w:t>)</w:t>
      </w:r>
      <w:r w:rsidR="00C9242C">
        <w:rPr>
          <w:rFonts w:ascii="Arial" w:eastAsia="Calibri" w:hAnsi="Arial" w:cs="Arial"/>
        </w:rPr>
        <w:t xml:space="preserve"> empfohlenen Tageszufuhr. Damit ist die Jodversorgung für den Bevölkerungsdurchschnitt </w:t>
      </w:r>
      <w:r w:rsidR="00F5343F">
        <w:rPr>
          <w:rFonts w:ascii="Arial" w:eastAsia="Calibri" w:hAnsi="Arial" w:cs="Arial"/>
        </w:rPr>
        <w:t xml:space="preserve">zwar </w:t>
      </w:r>
      <w:r w:rsidR="004C4A8C">
        <w:rPr>
          <w:rFonts w:ascii="Arial" w:eastAsia="Calibri" w:hAnsi="Arial" w:cs="Arial"/>
        </w:rPr>
        <w:t xml:space="preserve">beinahe </w:t>
      </w:r>
      <w:r w:rsidR="00C9242C">
        <w:rPr>
          <w:rFonts w:ascii="Arial" w:eastAsia="Calibri" w:hAnsi="Arial" w:cs="Arial"/>
        </w:rPr>
        <w:t>akzept</w:t>
      </w:r>
      <w:r w:rsidR="00C9242C">
        <w:rPr>
          <w:rFonts w:ascii="Arial" w:eastAsia="Calibri" w:hAnsi="Arial" w:cs="Arial"/>
        </w:rPr>
        <w:t>a</w:t>
      </w:r>
      <w:r w:rsidR="00C9242C">
        <w:rPr>
          <w:rFonts w:ascii="Arial" w:eastAsia="Calibri" w:hAnsi="Arial" w:cs="Arial"/>
        </w:rPr>
        <w:t>bel.</w:t>
      </w:r>
      <w:r w:rsidR="00993A22">
        <w:rPr>
          <w:rFonts w:ascii="Arial" w:eastAsia="Calibri" w:hAnsi="Arial" w:cs="Arial"/>
        </w:rPr>
        <w:t xml:space="preserve"> </w:t>
      </w:r>
      <w:r w:rsidR="00C9242C">
        <w:rPr>
          <w:rFonts w:ascii="Arial" w:eastAsia="Calibri" w:hAnsi="Arial" w:cs="Arial"/>
        </w:rPr>
        <w:t xml:space="preserve">Der AKJ </w:t>
      </w:r>
      <w:r w:rsidR="005A0415">
        <w:rPr>
          <w:rFonts w:ascii="Arial" w:eastAsia="Calibri" w:hAnsi="Arial" w:cs="Arial"/>
        </w:rPr>
        <w:t>unterstreicht</w:t>
      </w:r>
      <w:r w:rsidR="00C9242C">
        <w:rPr>
          <w:rFonts w:ascii="Arial" w:eastAsia="Calibri" w:hAnsi="Arial" w:cs="Arial"/>
        </w:rPr>
        <w:t xml:space="preserve"> jedoch</w:t>
      </w:r>
      <w:r w:rsidR="005A0415">
        <w:rPr>
          <w:rFonts w:ascii="Arial" w:eastAsia="Calibri" w:hAnsi="Arial" w:cs="Arial"/>
        </w:rPr>
        <w:t>, dass die Studie auch</w:t>
      </w:r>
      <w:r w:rsidR="004C4A8C">
        <w:rPr>
          <w:rFonts w:ascii="Arial" w:eastAsia="Calibri" w:hAnsi="Arial" w:cs="Arial"/>
        </w:rPr>
        <w:t xml:space="preserve"> zeig</w:t>
      </w:r>
      <w:r w:rsidR="00493E27">
        <w:rPr>
          <w:rFonts w:ascii="Arial" w:eastAsia="Calibri" w:hAnsi="Arial" w:cs="Arial"/>
        </w:rPr>
        <w:t>e</w:t>
      </w:r>
      <w:r w:rsidR="005A0415">
        <w:rPr>
          <w:rFonts w:ascii="Arial" w:eastAsia="Calibri" w:hAnsi="Arial" w:cs="Arial"/>
        </w:rPr>
        <w:t>, dass bei Erwachsenen in allen Altersg</w:t>
      </w:r>
      <w:r w:rsidR="00993A22">
        <w:rPr>
          <w:rFonts w:ascii="Arial" w:eastAsia="Calibri" w:hAnsi="Arial" w:cs="Arial"/>
        </w:rPr>
        <w:t xml:space="preserve">ruppen </w:t>
      </w:r>
      <w:r w:rsidR="004C74BE">
        <w:rPr>
          <w:rFonts w:ascii="Arial" w:eastAsia="Calibri" w:hAnsi="Arial" w:cs="Arial"/>
        </w:rPr>
        <w:t xml:space="preserve">ein Anteil von </w:t>
      </w:r>
      <w:r w:rsidR="00993A22">
        <w:rPr>
          <w:rFonts w:ascii="Arial" w:eastAsia="Calibri" w:hAnsi="Arial" w:cs="Arial"/>
        </w:rPr>
        <w:t>etwa 30 Prozent eine tägliche Jodaufnahme</w:t>
      </w:r>
      <w:r w:rsidR="005A0415">
        <w:rPr>
          <w:rFonts w:ascii="Arial" w:eastAsia="Calibri" w:hAnsi="Arial" w:cs="Arial"/>
        </w:rPr>
        <w:t xml:space="preserve"> ha</w:t>
      </w:r>
      <w:r w:rsidR="00BA4C0D">
        <w:rPr>
          <w:rFonts w:ascii="Arial" w:eastAsia="Calibri" w:hAnsi="Arial" w:cs="Arial"/>
        </w:rPr>
        <w:t>be</w:t>
      </w:r>
      <w:r w:rsidR="00993A22">
        <w:rPr>
          <w:rFonts w:ascii="Arial" w:eastAsia="Calibri" w:hAnsi="Arial" w:cs="Arial"/>
        </w:rPr>
        <w:t>, die unte</w:t>
      </w:r>
      <w:r w:rsidR="00993A22">
        <w:rPr>
          <w:rFonts w:ascii="Arial" w:eastAsia="Calibri" w:hAnsi="Arial" w:cs="Arial"/>
        </w:rPr>
        <w:t>r</w:t>
      </w:r>
      <w:r w:rsidR="00993A22">
        <w:rPr>
          <w:rFonts w:ascii="Arial" w:eastAsia="Calibri" w:hAnsi="Arial" w:cs="Arial"/>
        </w:rPr>
        <w:t>halb ihres</w:t>
      </w:r>
      <w:r w:rsidR="005A0415">
        <w:rPr>
          <w:rFonts w:ascii="Arial" w:eastAsia="Calibri" w:hAnsi="Arial" w:cs="Arial"/>
        </w:rPr>
        <w:t xml:space="preserve"> geschätzten mittleren Bedarf</w:t>
      </w:r>
      <w:r w:rsidR="00BF1F3B">
        <w:rPr>
          <w:rFonts w:ascii="Arial" w:eastAsia="Calibri" w:hAnsi="Arial" w:cs="Arial"/>
        </w:rPr>
        <w:t>es</w:t>
      </w:r>
      <w:r w:rsidR="00BA4C0D">
        <w:rPr>
          <w:rFonts w:ascii="Arial" w:eastAsia="Calibri" w:hAnsi="Arial" w:cs="Arial"/>
        </w:rPr>
        <w:t xml:space="preserve"> lieg</w:t>
      </w:r>
      <w:r w:rsidR="00F5343F">
        <w:rPr>
          <w:rFonts w:ascii="Arial" w:eastAsia="Calibri" w:hAnsi="Arial" w:cs="Arial"/>
        </w:rPr>
        <w:t>t,</w:t>
      </w:r>
      <w:r w:rsidR="005A0415">
        <w:rPr>
          <w:rFonts w:ascii="Arial" w:eastAsia="Calibri" w:hAnsi="Arial" w:cs="Arial"/>
        </w:rPr>
        <w:t xml:space="preserve"> </w:t>
      </w:r>
      <w:r w:rsidR="00F5343F">
        <w:rPr>
          <w:rFonts w:ascii="Arial" w:eastAsia="Calibri" w:hAnsi="Arial" w:cs="Arial"/>
        </w:rPr>
        <w:t>das heißt</w:t>
      </w:r>
      <w:r w:rsidR="005A0415">
        <w:rPr>
          <w:rFonts w:ascii="Arial" w:eastAsia="Calibri" w:hAnsi="Arial" w:cs="Arial"/>
        </w:rPr>
        <w:t xml:space="preserve"> </w:t>
      </w:r>
      <w:r w:rsidR="00AD693B">
        <w:rPr>
          <w:rFonts w:ascii="Arial" w:eastAsia="Calibri" w:hAnsi="Arial" w:cs="Arial"/>
        </w:rPr>
        <w:t xml:space="preserve">bei </w:t>
      </w:r>
      <w:r w:rsidR="005A0415">
        <w:rPr>
          <w:rFonts w:ascii="Arial" w:eastAsia="Calibri" w:hAnsi="Arial" w:cs="Arial"/>
        </w:rPr>
        <w:t>weniger als 95 Mik</w:t>
      </w:r>
      <w:r w:rsidR="000B4112">
        <w:rPr>
          <w:rFonts w:ascii="Arial" w:eastAsia="Calibri" w:hAnsi="Arial" w:cs="Arial"/>
        </w:rPr>
        <w:t>rogramm</w:t>
      </w:r>
      <w:r w:rsidR="00BF1F3B">
        <w:rPr>
          <w:rFonts w:ascii="Arial" w:eastAsia="Calibri" w:hAnsi="Arial" w:cs="Arial"/>
        </w:rPr>
        <w:t xml:space="preserve"> </w:t>
      </w:r>
      <w:r w:rsidR="004C74BE">
        <w:rPr>
          <w:rFonts w:ascii="Arial" w:eastAsia="Calibri" w:hAnsi="Arial" w:cs="Arial"/>
        </w:rPr>
        <w:t xml:space="preserve">Jod </w:t>
      </w:r>
      <w:r w:rsidR="00BF1F3B">
        <w:rPr>
          <w:rFonts w:ascii="Arial" w:eastAsia="Calibri" w:hAnsi="Arial" w:cs="Arial"/>
        </w:rPr>
        <w:t>pro Tag</w:t>
      </w:r>
      <w:r w:rsidR="000B4112">
        <w:rPr>
          <w:rFonts w:ascii="Arial" w:eastAsia="Calibri" w:hAnsi="Arial" w:cs="Arial"/>
        </w:rPr>
        <w:t xml:space="preserve">. </w:t>
      </w:r>
      <w:r w:rsidR="00BF1F3B">
        <w:rPr>
          <w:rFonts w:ascii="Arial" w:eastAsia="Calibri" w:hAnsi="Arial" w:cs="Arial"/>
        </w:rPr>
        <w:t>„</w:t>
      </w:r>
      <w:r w:rsidR="000B4112">
        <w:rPr>
          <w:rFonts w:ascii="Arial" w:eastAsia="Calibri" w:hAnsi="Arial" w:cs="Arial"/>
        </w:rPr>
        <w:t>Somit herr</w:t>
      </w:r>
      <w:r w:rsidR="00BF1F3B">
        <w:rPr>
          <w:rFonts w:ascii="Arial" w:eastAsia="Calibri" w:hAnsi="Arial" w:cs="Arial"/>
        </w:rPr>
        <w:t>scht</w:t>
      </w:r>
      <w:r w:rsidR="005A0415">
        <w:rPr>
          <w:rFonts w:ascii="Arial" w:eastAsia="Calibri" w:hAnsi="Arial" w:cs="Arial"/>
        </w:rPr>
        <w:t xml:space="preserve"> </w:t>
      </w:r>
      <w:r w:rsidR="005A0415" w:rsidRPr="004C4A8C">
        <w:rPr>
          <w:rFonts w:ascii="Arial" w:eastAsia="Calibri" w:hAnsi="Arial" w:cs="Arial"/>
        </w:rPr>
        <w:t xml:space="preserve">in </w:t>
      </w:r>
      <w:r w:rsidR="004C4A8C">
        <w:rPr>
          <w:rFonts w:ascii="Arial" w:eastAsia="Calibri" w:hAnsi="Arial" w:cs="Arial"/>
        </w:rPr>
        <w:t>einem nicht unerheblichen Teil der</w:t>
      </w:r>
      <w:r w:rsidR="00493E27">
        <w:rPr>
          <w:rFonts w:ascii="Arial" w:eastAsia="Calibri" w:hAnsi="Arial" w:cs="Arial"/>
        </w:rPr>
        <w:t xml:space="preserve"> </w:t>
      </w:r>
      <w:r w:rsidR="005A0415">
        <w:rPr>
          <w:rFonts w:ascii="Arial" w:eastAsia="Calibri" w:hAnsi="Arial" w:cs="Arial"/>
        </w:rPr>
        <w:t xml:space="preserve">Bevölkerung nach wie </w:t>
      </w:r>
      <w:r w:rsidR="00BF1F3B">
        <w:rPr>
          <w:rFonts w:ascii="Arial" w:eastAsia="Calibri" w:hAnsi="Arial" w:cs="Arial"/>
        </w:rPr>
        <w:t xml:space="preserve">vor </w:t>
      </w:r>
      <w:r w:rsidR="005A0415">
        <w:rPr>
          <w:rFonts w:ascii="Arial" w:eastAsia="Calibri" w:hAnsi="Arial" w:cs="Arial"/>
        </w:rPr>
        <w:t>ein Jodma</w:t>
      </w:r>
      <w:r w:rsidR="005A0415">
        <w:rPr>
          <w:rFonts w:ascii="Arial" w:eastAsia="Calibri" w:hAnsi="Arial" w:cs="Arial"/>
        </w:rPr>
        <w:t>n</w:t>
      </w:r>
      <w:r w:rsidR="005A0415">
        <w:rPr>
          <w:rFonts w:ascii="Arial" w:eastAsia="Calibri" w:hAnsi="Arial" w:cs="Arial"/>
        </w:rPr>
        <w:t>gel</w:t>
      </w:r>
      <w:r w:rsidR="00031D3C">
        <w:rPr>
          <w:rFonts w:ascii="Arial" w:eastAsia="Calibri" w:hAnsi="Arial" w:cs="Arial"/>
        </w:rPr>
        <w:t xml:space="preserve"> und </w:t>
      </w:r>
      <w:r w:rsidR="00351B26">
        <w:rPr>
          <w:rFonts w:ascii="Arial" w:eastAsia="Calibri" w:hAnsi="Arial" w:cs="Arial"/>
        </w:rPr>
        <w:t>folglich</w:t>
      </w:r>
      <w:r w:rsidR="00031D3C">
        <w:rPr>
          <w:rFonts w:ascii="Arial" w:eastAsia="Calibri" w:hAnsi="Arial" w:cs="Arial"/>
        </w:rPr>
        <w:t xml:space="preserve"> ein erhöhtes Risiko für jodmangelbedingte Schilddrüsenerkrankungen</w:t>
      </w:r>
      <w:r w:rsidR="00BF1F3B">
        <w:rPr>
          <w:rFonts w:ascii="Arial" w:eastAsia="Calibri" w:hAnsi="Arial" w:cs="Arial"/>
        </w:rPr>
        <w:t xml:space="preserve">“, </w:t>
      </w:r>
      <w:r w:rsidR="00031D3C">
        <w:rPr>
          <w:rFonts w:ascii="Arial" w:eastAsia="Calibri" w:hAnsi="Arial" w:cs="Arial"/>
        </w:rPr>
        <w:t>betonte</w:t>
      </w:r>
      <w:r w:rsidR="00F5343F">
        <w:rPr>
          <w:rFonts w:ascii="Arial" w:eastAsia="Calibri" w:hAnsi="Arial" w:cs="Arial"/>
        </w:rPr>
        <w:t xml:space="preserve"> Gärtner</w:t>
      </w:r>
      <w:r w:rsidR="00CA684C">
        <w:rPr>
          <w:rFonts w:ascii="Arial" w:eastAsia="Calibri" w:hAnsi="Arial" w:cs="Arial"/>
        </w:rPr>
        <w:t xml:space="preserve">. </w:t>
      </w:r>
      <w:r w:rsidR="005241CA">
        <w:rPr>
          <w:rFonts w:ascii="Arial" w:eastAsia="Calibri" w:hAnsi="Arial" w:cs="Arial"/>
        </w:rPr>
        <w:t>He</w:t>
      </w:r>
      <w:r w:rsidR="005241CA">
        <w:rPr>
          <w:rFonts w:ascii="Arial" w:eastAsia="Calibri" w:hAnsi="Arial" w:cs="Arial"/>
        </w:rPr>
        <w:t>r</w:t>
      </w:r>
      <w:r w:rsidR="005241CA">
        <w:rPr>
          <w:rFonts w:ascii="Arial" w:eastAsia="Calibri" w:hAnsi="Arial" w:cs="Arial"/>
        </w:rPr>
        <w:t>vorzuheben sei in diesem Zusammenhang die verhältnismäßig hohe Pr</w:t>
      </w:r>
      <w:r w:rsidR="005241CA">
        <w:rPr>
          <w:rFonts w:ascii="Arial" w:eastAsia="Calibri" w:hAnsi="Arial" w:cs="Arial"/>
        </w:rPr>
        <w:t>ä</w:t>
      </w:r>
      <w:r w:rsidR="005241CA">
        <w:rPr>
          <w:rFonts w:ascii="Arial" w:eastAsia="Calibri" w:hAnsi="Arial" w:cs="Arial"/>
        </w:rPr>
        <w:t>valenz an Strumen</w:t>
      </w:r>
      <w:r w:rsidR="00324497">
        <w:rPr>
          <w:rFonts w:ascii="Arial" w:eastAsia="Calibri" w:hAnsi="Arial" w:cs="Arial"/>
        </w:rPr>
        <w:t>,</w:t>
      </w:r>
      <w:r w:rsidR="005241CA">
        <w:rPr>
          <w:rFonts w:ascii="Arial" w:eastAsia="Calibri" w:hAnsi="Arial" w:cs="Arial"/>
        </w:rPr>
        <w:t xml:space="preserve"> </w:t>
      </w:r>
      <w:r w:rsidR="00324497">
        <w:rPr>
          <w:rFonts w:ascii="Arial" w:eastAsia="Calibri" w:hAnsi="Arial" w:cs="Arial"/>
        </w:rPr>
        <w:t xml:space="preserve">einer </w:t>
      </w:r>
      <w:r w:rsidR="005241CA">
        <w:rPr>
          <w:rFonts w:ascii="Arial" w:eastAsia="Calibri" w:hAnsi="Arial" w:cs="Arial"/>
        </w:rPr>
        <w:t xml:space="preserve">Vergrößerung </w:t>
      </w:r>
      <w:r w:rsidR="0002301D" w:rsidRPr="0097304E">
        <w:rPr>
          <w:rFonts w:ascii="Arial" w:eastAsia="Calibri" w:hAnsi="Arial" w:cs="Arial"/>
        </w:rPr>
        <w:t xml:space="preserve">bzw. Knoten </w:t>
      </w:r>
      <w:r w:rsidR="005241CA" w:rsidRPr="0097304E">
        <w:rPr>
          <w:rFonts w:ascii="Arial" w:eastAsia="Calibri" w:hAnsi="Arial" w:cs="Arial"/>
        </w:rPr>
        <w:t xml:space="preserve">der Schilddrüse, die </w:t>
      </w:r>
      <w:r w:rsidR="00324497" w:rsidRPr="0097304E">
        <w:rPr>
          <w:rFonts w:ascii="Arial" w:eastAsia="Calibri" w:hAnsi="Arial" w:cs="Arial"/>
        </w:rPr>
        <w:t>in Deutsc</w:t>
      </w:r>
      <w:r w:rsidR="00324497" w:rsidRPr="0097304E">
        <w:rPr>
          <w:rFonts w:ascii="Arial" w:eastAsia="Calibri" w:hAnsi="Arial" w:cs="Arial"/>
        </w:rPr>
        <w:t>h</w:t>
      </w:r>
      <w:r w:rsidR="00324497" w:rsidRPr="0097304E">
        <w:rPr>
          <w:rFonts w:ascii="Arial" w:eastAsia="Calibri" w:hAnsi="Arial" w:cs="Arial"/>
        </w:rPr>
        <w:t xml:space="preserve">land </w:t>
      </w:r>
      <w:r w:rsidR="0097304E">
        <w:rPr>
          <w:rFonts w:ascii="Arial" w:eastAsia="Calibri" w:hAnsi="Arial" w:cs="Arial"/>
        </w:rPr>
        <w:t xml:space="preserve">Gärtner zufolge </w:t>
      </w:r>
      <w:r w:rsidR="00324497" w:rsidRPr="0097304E">
        <w:rPr>
          <w:rFonts w:ascii="Arial" w:eastAsia="Calibri" w:hAnsi="Arial" w:cs="Arial"/>
        </w:rPr>
        <w:t xml:space="preserve">etwa </w:t>
      </w:r>
      <w:r w:rsidR="0002301D" w:rsidRPr="0097304E">
        <w:rPr>
          <w:rFonts w:ascii="Arial" w:eastAsia="Calibri" w:hAnsi="Arial" w:cs="Arial"/>
        </w:rPr>
        <w:t xml:space="preserve">30% </w:t>
      </w:r>
      <w:proofErr w:type="gramStart"/>
      <w:r w:rsidR="00324497" w:rsidRPr="0097304E">
        <w:rPr>
          <w:rFonts w:ascii="Arial" w:eastAsia="Calibri" w:hAnsi="Arial" w:cs="Arial"/>
        </w:rPr>
        <w:t>Prozent</w:t>
      </w:r>
      <w:proofErr w:type="gramEnd"/>
      <w:r w:rsidR="00324497" w:rsidRPr="0097304E">
        <w:rPr>
          <w:rFonts w:ascii="Arial" w:eastAsia="Calibri" w:hAnsi="Arial" w:cs="Arial"/>
        </w:rPr>
        <w:t xml:space="preserve"> d</w:t>
      </w:r>
      <w:r w:rsidR="00324497">
        <w:rPr>
          <w:rFonts w:ascii="Arial" w:eastAsia="Calibri" w:hAnsi="Arial" w:cs="Arial"/>
        </w:rPr>
        <w:t>er</w:t>
      </w:r>
      <w:r w:rsidR="005241CA">
        <w:rPr>
          <w:rFonts w:ascii="Arial" w:eastAsia="Calibri" w:hAnsi="Arial" w:cs="Arial"/>
        </w:rPr>
        <w:t xml:space="preserve"> Menschen </w:t>
      </w:r>
      <w:r w:rsidR="00324497">
        <w:rPr>
          <w:rFonts w:ascii="Arial" w:eastAsia="Calibri" w:hAnsi="Arial" w:cs="Arial"/>
        </w:rPr>
        <w:t>betrifft. Eine ausreichende Jodverso</w:t>
      </w:r>
      <w:r w:rsidR="00324497">
        <w:rPr>
          <w:rFonts w:ascii="Arial" w:eastAsia="Calibri" w:hAnsi="Arial" w:cs="Arial"/>
        </w:rPr>
        <w:t>r</w:t>
      </w:r>
      <w:r w:rsidR="00324497">
        <w:rPr>
          <w:rFonts w:ascii="Arial" w:eastAsia="Calibri" w:hAnsi="Arial" w:cs="Arial"/>
        </w:rPr>
        <w:t>gung</w:t>
      </w:r>
      <w:r w:rsidR="00CA684C">
        <w:rPr>
          <w:rFonts w:ascii="Arial" w:eastAsia="Calibri" w:hAnsi="Arial" w:cs="Arial"/>
        </w:rPr>
        <w:t xml:space="preserve"> besteht laut WHO-Klassifikation erst ab einer Prävalenz von unter 5 Prozent. Etwa 120.000 Patienten</w:t>
      </w:r>
      <w:r w:rsidR="000011B3" w:rsidRPr="000011B3">
        <w:rPr>
          <w:rFonts w:ascii="Arial" w:eastAsia="Calibri" w:hAnsi="Arial" w:cs="Arial"/>
          <w:vertAlign w:val="superscript"/>
        </w:rPr>
        <w:t>3</w:t>
      </w:r>
      <w:r w:rsidR="00CA684C">
        <w:rPr>
          <w:rFonts w:ascii="Arial" w:eastAsia="Calibri" w:hAnsi="Arial" w:cs="Arial"/>
        </w:rPr>
        <w:t xml:space="preserve"> werden in Deutschland jäh</w:t>
      </w:r>
      <w:r w:rsidR="00CA684C">
        <w:rPr>
          <w:rFonts w:ascii="Arial" w:eastAsia="Calibri" w:hAnsi="Arial" w:cs="Arial"/>
        </w:rPr>
        <w:t>r</w:t>
      </w:r>
      <w:r w:rsidR="00CA684C">
        <w:rPr>
          <w:rFonts w:ascii="Arial" w:eastAsia="Calibri" w:hAnsi="Arial" w:cs="Arial"/>
        </w:rPr>
        <w:t xml:space="preserve">lich an der Schilddrüse operiert. „Mit einer verbesserten Jodversorgung </w:t>
      </w:r>
      <w:r w:rsidR="000D6DBE">
        <w:rPr>
          <w:rFonts w:ascii="Arial" w:eastAsia="Calibri" w:hAnsi="Arial" w:cs="Arial"/>
        </w:rPr>
        <w:t>lässt</w:t>
      </w:r>
      <w:r w:rsidR="00CA684C">
        <w:rPr>
          <w:rFonts w:ascii="Arial" w:eastAsia="Calibri" w:hAnsi="Arial" w:cs="Arial"/>
        </w:rPr>
        <w:t xml:space="preserve"> sich ein Großteil dieser Operationen sicher vermeiden“, so Gärtner.  </w:t>
      </w:r>
    </w:p>
    <w:p w:rsidR="00993A22" w:rsidRPr="00993A22" w:rsidRDefault="00993A22" w:rsidP="00874E3F">
      <w:pPr>
        <w:spacing w:before="200"/>
        <w:jc w:val="both"/>
        <w:rPr>
          <w:rFonts w:ascii="Arial" w:eastAsia="Calibri" w:hAnsi="Arial" w:cs="Arial"/>
          <w:b/>
        </w:rPr>
      </w:pPr>
      <w:r w:rsidRPr="00993A22">
        <w:rPr>
          <w:rFonts w:ascii="Arial" w:eastAsia="Calibri" w:hAnsi="Arial" w:cs="Arial"/>
          <w:b/>
        </w:rPr>
        <w:t>Kaum Jodsalz in Fertiglebensmitteln</w:t>
      </w:r>
    </w:p>
    <w:p w:rsidR="003F1E04" w:rsidRPr="000060BE" w:rsidRDefault="00351B26" w:rsidP="004D5D2A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Verantwortlich</w:t>
      </w:r>
      <w:r w:rsidR="000B4112">
        <w:rPr>
          <w:rFonts w:ascii="Arial" w:eastAsia="Calibri" w:hAnsi="Arial" w:cs="Arial"/>
        </w:rPr>
        <w:t xml:space="preserve"> für die unzureichende </w:t>
      </w:r>
      <w:r w:rsidR="00A575F1">
        <w:rPr>
          <w:rFonts w:ascii="Arial" w:eastAsia="Calibri" w:hAnsi="Arial" w:cs="Arial"/>
        </w:rPr>
        <w:t>Jodv</w:t>
      </w:r>
      <w:r w:rsidR="000B4112">
        <w:rPr>
          <w:rFonts w:ascii="Arial" w:eastAsia="Calibri" w:hAnsi="Arial" w:cs="Arial"/>
        </w:rPr>
        <w:t xml:space="preserve">ersorgung in Teilen der Bevölkerung </w:t>
      </w:r>
      <w:r w:rsidR="000D6DBE">
        <w:rPr>
          <w:rFonts w:ascii="Arial" w:eastAsia="Calibri" w:hAnsi="Arial" w:cs="Arial"/>
        </w:rPr>
        <w:t>ist</w:t>
      </w:r>
      <w:r w:rsidR="000B4112">
        <w:rPr>
          <w:rFonts w:ascii="Arial" w:eastAsia="Calibri" w:hAnsi="Arial" w:cs="Arial"/>
        </w:rPr>
        <w:t xml:space="preserve"> laut </w:t>
      </w:r>
      <w:r>
        <w:rPr>
          <w:rFonts w:ascii="Arial" w:eastAsia="Calibri" w:hAnsi="Arial" w:cs="Arial"/>
        </w:rPr>
        <w:t xml:space="preserve">Gärtner </w:t>
      </w:r>
      <w:r w:rsidR="00820721">
        <w:rPr>
          <w:rFonts w:ascii="Arial" w:eastAsia="Calibri" w:hAnsi="Arial" w:cs="Arial"/>
        </w:rPr>
        <w:t>das Ernährungsverhalten:</w:t>
      </w:r>
      <w:r>
        <w:rPr>
          <w:rFonts w:ascii="Arial" w:eastAsia="Calibri" w:hAnsi="Arial" w:cs="Arial"/>
        </w:rPr>
        <w:t xml:space="preserve"> </w:t>
      </w:r>
      <w:r w:rsidR="00B66C00" w:rsidRPr="00374C7F">
        <w:rPr>
          <w:rFonts w:ascii="Arial" w:eastAsia="Calibri" w:hAnsi="Arial" w:cs="Arial"/>
        </w:rPr>
        <w:t>„</w:t>
      </w:r>
      <w:r w:rsidR="00A63909" w:rsidRPr="00374C7F">
        <w:rPr>
          <w:rFonts w:ascii="Arial" w:eastAsia="Calibri" w:hAnsi="Arial" w:cs="Arial"/>
        </w:rPr>
        <w:t>In Deutschland</w:t>
      </w:r>
      <w:r w:rsidR="0049118B" w:rsidRPr="00374C7F">
        <w:rPr>
          <w:rFonts w:ascii="Arial" w:eastAsia="Calibri" w:hAnsi="Arial" w:cs="Arial"/>
        </w:rPr>
        <w:t xml:space="preserve"> erfolgt die Jodaufnahme </w:t>
      </w:r>
      <w:r w:rsidR="000B7758" w:rsidRPr="00374C7F">
        <w:rPr>
          <w:rFonts w:ascii="Arial" w:eastAsia="Calibri" w:hAnsi="Arial" w:cs="Arial"/>
        </w:rPr>
        <w:t xml:space="preserve">hauptsächlich über </w:t>
      </w:r>
      <w:r w:rsidR="007C38CC" w:rsidRPr="00374C7F">
        <w:rPr>
          <w:rFonts w:ascii="Arial" w:eastAsia="Calibri" w:hAnsi="Arial" w:cs="Arial"/>
        </w:rPr>
        <w:t>j</w:t>
      </w:r>
      <w:r w:rsidR="007C38CC" w:rsidRPr="00374C7F">
        <w:rPr>
          <w:rFonts w:ascii="Arial" w:eastAsia="Calibri" w:hAnsi="Arial" w:cs="Arial"/>
        </w:rPr>
        <w:t>o</w:t>
      </w:r>
      <w:r w:rsidR="007C38CC" w:rsidRPr="00374C7F">
        <w:rPr>
          <w:rFonts w:ascii="Arial" w:eastAsia="Calibri" w:hAnsi="Arial" w:cs="Arial"/>
        </w:rPr>
        <w:t>dierte</w:t>
      </w:r>
      <w:r w:rsidR="000B7758" w:rsidRPr="00374C7F">
        <w:rPr>
          <w:rFonts w:ascii="Arial" w:eastAsia="Calibri" w:hAnsi="Arial" w:cs="Arial"/>
        </w:rPr>
        <w:t>s</w:t>
      </w:r>
      <w:r w:rsidR="007C38CC" w:rsidRPr="00374C7F">
        <w:rPr>
          <w:rFonts w:ascii="Arial" w:eastAsia="Calibri" w:hAnsi="Arial" w:cs="Arial"/>
        </w:rPr>
        <w:t xml:space="preserve"> Speisesalz</w:t>
      </w:r>
      <w:r w:rsidR="000B4112">
        <w:rPr>
          <w:rFonts w:ascii="Arial" w:eastAsia="Calibri" w:hAnsi="Arial" w:cs="Arial"/>
        </w:rPr>
        <w:t xml:space="preserve">. </w:t>
      </w:r>
      <w:r w:rsidR="0002301D" w:rsidRPr="0097304E">
        <w:rPr>
          <w:rFonts w:ascii="Arial" w:eastAsia="Calibri" w:hAnsi="Arial" w:cs="Arial"/>
        </w:rPr>
        <w:t>Wird dies</w:t>
      </w:r>
      <w:r w:rsidR="00493E27">
        <w:rPr>
          <w:rFonts w:ascii="Arial" w:eastAsia="Calibri" w:hAnsi="Arial" w:cs="Arial"/>
        </w:rPr>
        <w:t>es</w:t>
      </w:r>
      <w:r w:rsidR="0002301D" w:rsidRPr="0097304E">
        <w:rPr>
          <w:rFonts w:ascii="Arial" w:eastAsia="Calibri" w:hAnsi="Arial" w:cs="Arial"/>
        </w:rPr>
        <w:t xml:space="preserve"> aber nur im </w:t>
      </w:r>
      <w:r w:rsidR="00A575F1" w:rsidRPr="0097304E">
        <w:rPr>
          <w:rFonts w:ascii="Arial" w:eastAsia="Calibri" w:hAnsi="Arial" w:cs="Arial"/>
        </w:rPr>
        <w:t>Haus</w:t>
      </w:r>
      <w:r w:rsidR="0002301D" w:rsidRPr="0097304E">
        <w:rPr>
          <w:rFonts w:ascii="Arial" w:eastAsia="Calibri" w:hAnsi="Arial" w:cs="Arial"/>
        </w:rPr>
        <w:t>halt verwe</w:t>
      </w:r>
      <w:r w:rsidR="0002301D" w:rsidRPr="0097304E">
        <w:rPr>
          <w:rFonts w:ascii="Arial" w:eastAsia="Calibri" w:hAnsi="Arial" w:cs="Arial"/>
        </w:rPr>
        <w:t>n</w:t>
      </w:r>
      <w:r w:rsidR="0002301D" w:rsidRPr="0097304E">
        <w:rPr>
          <w:rFonts w:ascii="Arial" w:eastAsia="Calibri" w:hAnsi="Arial" w:cs="Arial"/>
        </w:rPr>
        <w:t>det</w:t>
      </w:r>
      <w:r w:rsidR="0097304E">
        <w:rPr>
          <w:rFonts w:ascii="Arial" w:eastAsia="Calibri" w:hAnsi="Arial" w:cs="Arial"/>
        </w:rPr>
        <w:t xml:space="preserve">, </w:t>
      </w:r>
      <w:r w:rsidR="0002301D" w:rsidRPr="0097304E">
        <w:rPr>
          <w:rFonts w:ascii="Arial" w:eastAsia="Calibri" w:hAnsi="Arial" w:cs="Arial"/>
        </w:rPr>
        <w:t xml:space="preserve">so trägt es </w:t>
      </w:r>
      <w:r w:rsidR="00556282" w:rsidRPr="0097304E">
        <w:rPr>
          <w:rFonts w:ascii="Arial" w:eastAsia="Calibri" w:hAnsi="Arial" w:cs="Arial"/>
        </w:rPr>
        <w:t xml:space="preserve">nur </w:t>
      </w:r>
      <w:r w:rsidR="0002301D" w:rsidRPr="0097304E">
        <w:rPr>
          <w:rFonts w:ascii="Arial" w:eastAsia="Calibri" w:hAnsi="Arial" w:cs="Arial"/>
        </w:rPr>
        <w:t xml:space="preserve">zu einem </w:t>
      </w:r>
      <w:r w:rsidR="000A1F90" w:rsidRPr="0097304E">
        <w:rPr>
          <w:rFonts w:ascii="Arial" w:eastAsia="Calibri" w:hAnsi="Arial" w:cs="Arial"/>
        </w:rPr>
        <w:t>recht</w:t>
      </w:r>
      <w:r w:rsidR="00556282" w:rsidRPr="0097304E">
        <w:rPr>
          <w:rFonts w:ascii="Arial" w:eastAsia="Calibri" w:hAnsi="Arial" w:cs="Arial"/>
        </w:rPr>
        <w:t xml:space="preserve"> mäß</w:t>
      </w:r>
      <w:bookmarkStart w:id="0" w:name="_GoBack"/>
      <w:bookmarkEnd w:id="0"/>
      <w:r w:rsidR="00556282" w:rsidRPr="0097304E">
        <w:rPr>
          <w:rFonts w:ascii="Arial" w:eastAsia="Calibri" w:hAnsi="Arial" w:cs="Arial"/>
        </w:rPr>
        <w:t>igen An</w:t>
      </w:r>
      <w:r w:rsidR="00556282">
        <w:rPr>
          <w:rFonts w:ascii="Arial" w:eastAsia="Calibri" w:hAnsi="Arial" w:cs="Arial"/>
        </w:rPr>
        <w:t>teil zur G</w:t>
      </w:r>
      <w:r w:rsidR="00556282">
        <w:rPr>
          <w:rFonts w:ascii="Arial" w:eastAsia="Calibri" w:hAnsi="Arial" w:cs="Arial"/>
        </w:rPr>
        <w:t>e</w:t>
      </w:r>
      <w:r w:rsidR="00556282">
        <w:rPr>
          <w:rFonts w:ascii="Arial" w:eastAsia="Calibri" w:hAnsi="Arial" w:cs="Arial"/>
        </w:rPr>
        <w:lastRenderedPageBreak/>
        <w:t>samtjodversorgung bei</w:t>
      </w:r>
      <w:r w:rsidR="00A575F1">
        <w:rPr>
          <w:rFonts w:ascii="Arial" w:eastAsia="Calibri" w:hAnsi="Arial" w:cs="Arial"/>
        </w:rPr>
        <w:t>“, so Gärtner</w:t>
      </w:r>
      <w:r w:rsidR="00556282">
        <w:rPr>
          <w:rFonts w:ascii="Arial" w:eastAsia="Calibri" w:hAnsi="Arial" w:cs="Arial"/>
        </w:rPr>
        <w:t>.</w:t>
      </w:r>
      <w:r w:rsidR="00874E3F">
        <w:rPr>
          <w:rFonts w:ascii="Arial" w:eastAsia="Calibri" w:hAnsi="Arial" w:cs="Arial"/>
        </w:rPr>
        <w:t xml:space="preserve"> Ein deutlich größerer A</w:t>
      </w:r>
      <w:r w:rsidR="00874E3F">
        <w:rPr>
          <w:rFonts w:ascii="Arial" w:eastAsia="Calibri" w:hAnsi="Arial" w:cs="Arial"/>
        </w:rPr>
        <w:t>n</w:t>
      </w:r>
      <w:r w:rsidR="00874E3F">
        <w:rPr>
          <w:rFonts w:ascii="Arial" w:eastAsia="Calibri" w:hAnsi="Arial" w:cs="Arial"/>
        </w:rPr>
        <w:t>teil, s</w:t>
      </w:r>
      <w:r w:rsidR="000A1F90">
        <w:rPr>
          <w:rFonts w:ascii="Arial" w:eastAsia="Calibri" w:hAnsi="Arial" w:cs="Arial"/>
        </w:rPr>
        <w:t>chätzungsweise e</w:t>
      </w:r>
      <w:r w:rsidR="00E45D6F">
        <w:rPr>
          <w:rFonts w:ascii="Arial" w:eastAsia="Calibri" w:hAnsi="Arial" w:cs="Arial"/>
        </w:rPr>
        <w:t xml:space="preserve">twa </w:t>
      </w:r>
      <w:r w:rsidR="00E45D6F" w:rsidRPr="00A770D7">
        <w:rPr>
          <w:rFonts w:ascii="Arial" w:eastAsia="Calibri" w:hAnsi="Arial" w:cs="Arial"/>
        </w:rPr>
        <w:t>80</w:t>
      </w:r>
      <w:r w:rsidR="00DF00BE">
        <w:rPr>
          <w:rFonts w:ascii="Arial" w:eastAsia="Calibri" w:hAnsi="Arial" w:cs="Arial"/>
        </w:rPr>
        <w:t xml:space="preserve"> </w:t>
      </w:r>
      <w:r w:rsidR="00E45D6F">
        <w:rPr>
          <w:rFonts w:ascii="Arial" w:eastAsia="Calibri" w:hAnsi="Arial" w:cs="Arial"/>
        </w:rPr>
        <w:t>Prozent</w:t>
      </w:r>
      <w:r w:rsidR="00E45D6F" w:rsidRPr="00A770D7">
        <w:rPr>
          <w:rFonts w:ascii="Arial" w:eastAsia="Calibri" w:hAnsi="Arial" w:cs="Arial"/>
        </w:rPr>
        <w:t xml:space="preserve"> des täglichen Salzko</w:t>
      </w:r>
      <w:r w:rsidR="00E45D6F" w:rsidRPr="00A770D7">
        <w:rPr>
          <w:rFonts w:ascii="Arial" w:eastAsia="Calibri" w:hAnsi="Arial" w:cs="Arial"/>
        </w:rPr>
        <w:t>n</w:t>
      </w:r>
      <w:r w:rsidR="00E45D6F" w:rsidRPr="00A770D7">
        <w:rPr>
          <w:rFonts w:ascii="Arial" w:eastAsia="Calibri" w:hAnsi="Arial" w:cs="Arial"/>
        </w:rPr>
        <w:t>sums</w:t>
      </w:r>
      <w:r w:rsidR="00493E27">
        <w:rPr>
          <w:rFonts w:ascii="Arial" w:eastAsia="Calibri" w:hAnsi="Arial" w:cs="Arial"/>
        </w:rPr>
        <w:t>,</w:t>
      </w:r>
      <w:r w:rsidR="00F84AED">
        <w:rPr>
          <w:rFonts w:ascii="Arial" w:eastAsia="Calibri" w:hAnsi="Arial" w:cs="Arial"/>
        </w:rPr>
        <w:t xml:space="preserve"> </w:t>
      </w:r>
      <w:r w:rsidR="00E45D6F" w:rsidRPr="00A770D7">
        <w:rPr>
          <w:rFonts w:ascii="Arial" w:eastAsia="Calibri" w:hAnsi="Arial" w:cs="Arial"/>
        </w:rPr>
        <w:t>w</w:t>
      </w:r>
      <w:r w:rsidR="00A575F1">
        <w:rPr>
          <w:rFonts w:ascii="Arial" w:eastAsia="Calibri" w:hAnsi="Arial" w:cs="Arial"/>
        </w:rPr>
        <w:t>e</w:t>
      </w:r>
      <w:r w:rsidR="00E45D6F" w:rsidRPr="00A770D7">
        <w:rPr>
          <w:rFonts w:ascii="Arial" w:eastAsia="Calibri" w:hAnsi="Arial" w:cs="Arial"/>
        </w:rPr>
        <w:t>rd</w:t>
      </w:r>
      <w:r w:rsidR="00A575F1">
        <w:rPr>
          <w:rFonts w:ascii="Arial" w:eastAsia="Calibri" w:hAnsi="Arial" w:cs="Arial"/>
        </w:rPr>
        <w:t>e</w:t>
      </w:r>
      <w:r w:rsidR="00E45D6F" w:rsidRPr="00A770D7">
        <w:rPr>
          <w:rFonts w:ascii="Arial" w:eastAsia="Calibri" w:hAnsi="Arial" w:cs="Arial"/>
        </w:rPr>
        <w:t xml:space="preserve"> durch handwerklich oder industriell verarbeitete </w:t>
      </w:r>
      <w:r w:rsidR="00FC0C79">
        <w:rPr>
          <w:rFonts w:ascii="Arial" w:eastAsia="Calibri" w:hAnsi="Arial" w:cs="Arial"/>
        </w:rPr>
        <w:t>Ferti</w:t>
      </w:r>
      <w:r w:rsidR="00FC0C79">
        <w:rPr>
          <w:rFonts w:ascii="Arial" w:eastAsia="Calibri" w:hAnsi="Arial" w:cs="Arial"/>
        </w:rPr>
        <w:t>g</w:t>
      </w:r>
      <w:r w:rsidR="00FC0C79">
        <w:rPr>
          <w:rFonts w:ascii="Arial" w:eastAsia="Calibri" w:hAnsi="Arial" w:cs="Arial"/>
        </w:rPr>
        <w:t>le</w:t>
      </w:r>
      <w:r w:rsidR="0002301D">
        <w:rPr>
          <w:rFonts w:ascii="Arial" w:eastAsia="Calibri" w:hAnsi="Arial" w:cs="Arial"/>
        </w:rPr>
        <w:t xml:space="preserve">bensmittel </w:t>
      </w:r>
      <w:r w:rsidR="00E33659">
        <w:rPr>
          <w:rFonts w:ascii="Arial" w:eastAsia="Calibri" w:hAnsi="Arial" w:cs="Arial"/>
        </w:rPr>
        <w:t>gedeckt.</w:t>
      </w:r>
      <w:r w:rsidR="00E45D6F" w:rsidRPr="00A770D7">
        <w:rPr>
          <w:rFonts w:ascii="Arial" w:eastAsia="Calibri" w:hAnsi="Arial" w:cs="Arial"/>
        </w:rPr>
        <w:t xml:space="preserve"> </w:t>
      </w:r>
      <w:r w:rsidR="00A575F1">
        <w:rPr>
          <w:rFonts w:ascii="Arial" w:eastAsia="Calibri" w:hAnsi="Arial" w:cs="Arial"/>
        </w:rPr>
        <w:t xml:space="preserve">Anders als beim Haushaltssalz, welches laut Gärtner </w:t>
      </w:r>
      <w:r w:rsidR="004C4A8C">
        <w:rPr>
          <w:rFonts w:ascii="Arial" w:eastAsia="Calibri" w:hAnsi="Arial" w:cs="Arial"/>
        </w:rPr>
        <w:t xml:space="preserve">zu mehr als zwei Drittel </w:t>
      </w:r>
      <w:r w:rsidR="00A575F1">
        <w:rPr>
          <w:rFonts w:ascii="Arial" w:eastAsia="Calibri" w:hAnsi="Arial" w:cs="Arial"/>
        </w:rPr>
        <w:t>in jodierter Form kons</w:t>
      </w:r>
      <w:r w:rsidR="00A575F1">
        <w:rPr>
          <w:rFonts w:ascii="Arial" w:eastAsia="Calibri" w:hAnsi="Arial" w:cs="Arial"/>
        </w:rPr>
        <w:t>u</w:t>
      </w:r>
      <w:r w:rsidR="00A575F1">
        <w:rPr>
          <w:rFonts w:ascii="Arial" w:eastAsia="Calibri" w:hAnsi="Arial" w:cs="Arial"/>
        </w:rPr>
        <w:t xml:space="preserve">miert werde, enthalten Back- und Wurstwaren sowie Fertiglebensmittel in </w:t>
      </w:r>
      <w:r w:rsidR="00E45D6F" w:rsidRPr="00A770D7">
        <w:rPr>
          <w:rFonts w:ascii="Arial" w:eastAsia="Calibri" w:hAnsi="Arial" w:cs="Arial"/>
        </w:rPr>
        <w:t xml:space="preserve">Deutschland </w:t>
      </w:r>
      <w:r w:rsidR="00A575F1">
        <w:rPr>
          <w:rFonts w:ascii="Arial" w:eastAsia="Calibri" w:hAnsi="Arial" w:cs="Arial"/>
        </w:rPr>
        <w:t>derzeit kaum j</w:t>
      </w:r>
      <w:r w:rsidR="00A575F1">
        <w:rPr>
          <w:rFonts w:ascii="Arial" w:eastAsia="Calibri" w:hAnsi="Arial" w:cs="Arial"/>
        </w:rPr>
        <w:t>o</w:t>
      </w:r>
      <w:r w:rsidR="00A575F1">
        <w:rPr>
          <w:rFonts w:ascii="Arial" w:eastAsia="Calibri" w:hAnsi="Arial" w:cs="Arial"/>
        </w:rPr>
        <w:t>diertes Sal</w:t>
      </w:r>
      <w:r w:rsidR="00A575F1" w:rsidRPr="0097304E">
        <w:rPr>
          <w:rFonts w:ascii="Arial" w:eastAsia="Calibri" w:hAnsi="Arial" w:cs="Arial"/>
        </w:rPr>
        <w:t xml:space="preserve">z. </w:t>
      </w:r>
      <w:r w:rsidR="0002301D" w:rsidRPr="0097304E">
        <w:rPr>
          <w:rFonts w:ascii="Arial" w:eastAsia="Calibri" w:hAnsi="Arial" w:cs="Arial"/>
        </w:rPr>
        <w:t xml:space="preserve">Der </w:t>
      </w:r>
      <w:r w:rsidR="00A575F1" w:rsidRPr="0097304E">
        <w:rPr>
          <w:rFonts w:ascii="Arial" w:eastAsia="Calibri" w:hAnsi="Arial" w:cs="Arial"/>
        </w:rPr>
        <w:t xml:space="preserve">Anteil </w:t>
      </w:r>
      <w:r w:rsidR="0002301D" w:rsidRPr="0097304E">
        <w:rPr>
          <w:rFonts w:ascii="Arial" w:eastAsia="Calibri" w:hAnsi="Arial" w:cs="Arial"/>
        </w:rPr>
        <w:t xml:space="preserve">an </w:t>
      </w:r>
      <w:r w:rsidR="00A575F1" w:rsidRPr="0097304E">
        <w:rPr>
          <w:rFonts w:ascii="Arial" w:eastAsia="Calibri" w:hAnsi="Arial" w:cs="Arial"/>
        </w:rPr>
        <w:t>Fertiglebensmittel</w:t>
      </w:r>
      <w:r w:rsidR="00A952C4" w:rsidRPr="0097304E">
        <w:rPr>
          <w:rFonts w:ascii="Arial" w:eastAsia="Calibri" w:hAnsi="Arial" w:cs="Arial"/>
        </w:rPr>
        <w:t>n</w:t>
      </w:r>
      <w:r w:rsidR="00D45E91" w:rsidRPr="0097304E">
        <w:rPr>
          <w:rFonts w:ascii="Arial" w:eastAsia="Calibri" w:hAnsi="Arial" w:cs="Arial"/>
        </w:rPr>
        <w:t>,</w:t>
      </w:r>
      <w:r w:rsidR="00A575F1" w:rsidRPr="0097304E">
        <w:rPr>
          <w:rFonts w:ascii="Arial" w:eastAsia="Calibri" w:hAnsi="Arial" w:cs="Arial"/>
        </w:rPr>
        <w:t xml:space="preserve"> </w:t>
      </w:r>
      <w:r w:rsidR="00D45E91" w:rsidRPr="0097304E">
        <w:rPr>
          <w:rFonts w:ascii="Arial" w:eastAsia="Calibri" w:hAnsi="Arial" w:cs="Arial"/>
        </w:rPr>
        <w:t>die mit Jodsalz hergestellt werden</w:t>
      </w:r>
      <w:r w:rsidR="0097304E" w:rsidRPr="0097304E">
        <w:rPr>
          <w:rFonts w:ascii="Arial" w:eastAsia="Calibri" w:hAnsi="Arial" w:cs="Arial"/>
        </w:rPr>
        <w:t>,</w:t>
      </w:r>
      <w:r w:rsidR="00D45E91" w:rsidRPr="0097304E">
        <w:rPr>
          <w:rFonts w:ascii="Arial" w:eastAsia="Calibri" w:hAnsi="Arial" w:cs="Arial"/>
        </w:rPr>
        <w:t xml:space="preserve"> liegt</w:t>
      </w:r>
      <w:r w:rsidR="0002301D" w:rsidRPr="0097304E">
        <w:rPr>
          <w:rFonts w:ascii="Arial" w:eastAsia="Calibri" w:hAnsi="Arial" w:cs="Arial"/>
        </w:rPr>
        <w:t xml:space="preserve"> </w:t>
      </w:r>
      <w:r w:rsidR="00A575F1" w:rsidRPr="0097304E">
        <w:rPr>
          <w:rFonts w:ascii="Arial" w:eastAsia="Calibri" w:hAnsi="Arial" w:cs="Arial"/>
        </w:rPr>
        <w:t>unter</w:t>
      </w:r>
      <w:r w:rsidR="00E45D6F" w:rsidRPr="0097304E">
        <w:rPr>
          <w:rFonts w:ascii="Arial" w:eastAsia="Calibri" w:hAnsi="Arial" w:cs="Arial"/>
        </w:rPr>
        <w:t xml:space="preserve"> 30 Pro</w:t>
      </w:r>
      <w:r w:rsidR="00A575F1" w:rsidRPr="0097304E">
        <w:rPr>
          <w:rFonts w:ascii="Arial" w:eastAsia="Calibri" w:hAnsi="Arial" w:cs="Arial"/>
        </w:rPr>
        <w:t>zent</w:t>
      </w:r>
      <w:r w:rsidR="00E45D6F" w:rsidRPr="0097304E">
        <w:rPr>
          <w:rFonts w:ascii="Arial" w:eastAsia="Calibri" w:hAnsi="Arial" w:cs="Arial"/>
        </w:rPr>
        <w:t xml:space="preserve">. </w:t>
      </w:r>
      <w:r w:rsidR="00A52E0C" w:rsidRPr="0097304E">
        <w:rPr>
          <w:rFonts w:ascii="Arial" w:eastAsia="Calibri" w:hAnsi="Arial" w:cs="Arial"/>
        </w:rPr>
        <w:t>Di</w:t>
      </w:r>
      <w:r w:rsidR="004D5D2A" w:rsidRPr="0097304E">
        <w:rPr>
          <w:rFonts w:ascii="Arial" w:eastAsia="Calibri" w:hAnsi="Arial" w:cs="Arial"/>
        </w:rPr>
        <w:t>es</w:t>
      </w:r>
      <w:r w:rsidR="00E45D6F" w:rsidRPr="0097304E">
        <w:rPr>
          <w:rFonts w:ascii="Arial" w:eastAsia="Calibri" w:hAnsi="Arial" w:cs="Arial"/>
        </w:rPr>
        <w:t xml:space="preserve"> </w:t>
      </w:r>
      <w:r w:rsidR="000B4112" w:rsidRPr="0097304E">
        <w:rPr>
          <w:rFonts w:ascii="Arial" w:eastAsia="Calibri" w:hAnsi="Arial" w:cs="Arial"/>
        </w:rPr>
        <w:t>liege</w:t>
      </w:r>
      <w:r w:rsidR="00E45D6F" w:rsidRPr="0097304E">
        <w:rPr>
          <w:rFonts w:ascii="Arial" w:eastAsia="Calibri" w:hAnsi="Arial" w:cs="Arial"/>
        </w:rPr>
        <w:t xml:space="preserve"> weniger an de</w:t>
      </w:r>
      <w:r w:rsidR="004D5D2A" w:rsidRPr="0097304E">
        <w:rPr>
          <w:rFonts w:ascii="Arial" w:eastAsia="Calibri" w:hAnsi="Arial" w:cs="Arial"/>
        </w:rPr>
        <w:t>n</w:t>
      </w:r>
      <w:r w:rsidR="00E45D6F" w:rsidRPr="0097304E">
        <w:rPr>
          <w:rFonts w:ascii="Arial" w:eastAsia="Calibri" w:hAnsi="Arial" w:cs="Arial"/>
        </w:rPr>
        <w:t xml:space="preserve"> </w:t>
      </w:r>
      <w:r w:rsidR="004D5D2A" w:rsidRPr="0097304E">
        <w:rPr>
          <w:rFonts w:ascii="Arial" w:eastAsia="Calibri" w:hAnsi="Arial" w:cs="Arial"/>
        </w:rPr>
        <w:t>rechtlichen Mög</w:t>
      </w:r>
      <w:r w:rsidR="004D5D2A">
        <w:rPr>
          <w:rFonts w:ascii="Arial" w:eastAsia="Calibri" w:hAnsi="Arial" w:cs="Arial"/>
        </w:rPr>
        <w:t>lichkeiten</w:t>
      </w:r>
      <w:r w:rsidR="00E45D6F">
        <w:rPr>
          <w:rFonts w:ascii="Arial" w:eastAsia="Calibri" w:hAnsi="Arial" w:cs="Arial"/>
        </w:rPr>
        <w:t xml:space="preserve">, </w:t>
      </w:r>
      <w:r w:rsidR="004D5D2A">
        <w:rPr>
          <w:rFonts w:ascii="Arial" w:eastAsia="Calibri" w:hAnsi="Arial" w:cs="Arial"/>
        </w:rPr>
        <w:t>denn in Deutschland ist die Ve</w:t>
      </w:r>
      <w:r w:rsidR="004D5D2A">
        <w:rPr>
          <w:rFonts w:ascii="Arial" w:eastAsia="Calibri" w:hAnsi="Arial" w:cs="Arial"/>
        </w:rPr>
        <w:t>r</w:t>
      </w:r>
      <w:r w:rsidR="004D5D2A">
        <w:rPr>
          <w:rFonts w:ascii="Arial" w:eastAsia="Calibri" w:hAnsi="Arial" w:cs="Arial"/>
        </w:rPr>
        <w:t>wendung von Jodsalz seit 1989 für die Lebensmittelherste</w:t>
      </w:r>
      <w:r w:rsidR="004D5D2A">
        <w:rPr>
          <w:rFonts w:ascii="Arial" w:eastAsia="Calibri" w:hAnsi="Arial" w:cs="Arial"/>
        </w:rPr>
        <w:t>l</w:t>
      </w:r>
      <w:r w:rsidR="004D5D2A">
        <w:rPr>
          <w:rFonts w:ascii="Arial" w:eastAsia="Calibri" w:hAnsi="Arial" w:cs="Arial"/>
        </w:rPr>
        <w:t xml:space="preserve">lung sowie für Großküchen und seit 1991 in Form von jodiertem </w:t>
      </w:r>
      <w:proofErr w:type="spellStart"/>
      <w:r w:rsidR="00A52E0C">
        <w:rPr>
          <w:rFonts w:ascii="Arial" w:eastAsia="Calibri" w:hAnsi="Arial" w:cs="Arial"/>
        </w:rPr>
        <w:t>Nitritpöke</w:t>
      </w:r>
      <w:r w:rsidR="00A52E0C">
        <w:rPr>
          <w:rFonts w:ascii="Arial" w:eastAsia="Calibri" w:hAnsi="Arial" w:cs="Arial"/>
        </w:rPr>
        <w:t>l</w:t>
      </w:r>
      <w:r w:rsidR="00A52E0C">
        <w:rPr>
          <w:rFonts w:ascii="Arial" w:eastAsia="Calibri" w:hAnsi="Arial" w:cs="Arial"/>
        </w:rPr>
        <w:t>salz</w:t>
      </w:r>
      <w:proofErr w:type="spellEnd"/>
      <w:r w:rsidR="00A52E0C">
        <w:rPr>
          <w:rFonts w:ascii="Arial" w:eastAsia="Calibri" w:hAnsi="Arial" w:cs="Arial"/>
        </w:rPr>
        <w:t xml:space="preserve"> für die Herstellung von Wurst- und Fleischwaren auf freiwilliger Basis erlaubt. „Allerdings variieren die Regelu</w:t>
      </w:r>
      <w:r w:rsidR="00A52E0C">
        <w:rPr>
          <w:rFonts w:ascii="Arial" w:eastAsia="Calibri" w:hAnsi="Arial" w:cs="Arial"/>
        </w:rPr>
        <w:t>n</w:t>
      </w:r>
      <w:r w:rsidR="00A52E0C">
        <w:rPr>
          <w:rFonts w:ascii="Arial" w:eastAsia="Calibri" w:hAnsi="Arial" w:cs="Arial"/>
        </w:rPr>
        <w:t>gen im europäischen und internationalen Ausland, sodass Handel</w:t>
      </w:r>
      <w:r w:rsidR="00A52E0C">
        <w:rPr>
          <w:rFonts w:ascii="Arial" w:eastAsia="Calibri" w:hAnsi="Arial" w:cs="Arial"/>
        </w:rPr>
        <w:t>s</w:t>
      </w:r>
      <w:r w:rsidR="00A52E0C">
        <w:rPr>
          <w:rFonts w:ascii="Arial" w:eastAsia="Calibri" w:hAnsi="Arial" w:cs="Arial"/>
        </w:rPr>
        <w:t xml:space="preserve">hemmnisse häufig der Grund sind, warum vor allem </w:t>
      </w:r>
      <w:r w:rsidR="000060BE">
        <w:rPr>
          <w:rFonts w:ascii="Arial" w:eastAsia="Calibri" w:hAnsi="Arial" w:cs="Arial"/>
        </w:rPr>
        <w:t xml:space="preserve">die </w:t>
      </w:r>
      <w:r w:rsidR="00A52E0C">
        <w:rPr>
          <w:rFonts w:ascii="Arial" w:eastAsia="Calibri" w:hAnsi="Arial" w:cs="Arial"/>
        </w:rPr>
        <w:t>He</w:t>
      </w:r>
      <w:r w:rsidR="00A52E0C">
        <w:rPr>
          <w:rFonts w:ascii="Arial" w:eastAsia="Calibri" w:hAnsi="Arial" w:cs="Arial"/>
        </w:rPr>
        <w:t>r</w:t>
      </w:r>
      <w:r w:rsidR="00A52E0C">
        <w:rPr>
          <w:rFonts w:ascii="Arial" w:eastAsia="Calibri" w:hAnsi="Arial" w:cs="Arial"/>
        </w:rPr>
        <w:t xml:space="preserve">steller von Fertiglebensmitteln </w:t>
      </w:r>
      <w:r w:rsidR="000060BE">
        <w:rPr>
          <w:rFonts w:ascii="Arial" w:eastAsia="Calibri" w:hAnsi="Arial" w:cs="Arial"/>
        </w:rPr>
        <w:t xml:space="preserve">so häufig </w:t>
      </w:r>
      <w:r w:rsidR="00A52E0C">
        <w:rPr>
          <w:rFonts w:ascii="Arial" w:eastAsia="Calibri" w:hAnsi="Arial" w:cs="Arial"/>
        </w:rPr>
        <w:t xml:space="preserve">auf Jodsalz verzichten“, erläutert Gärtner. </w:t>
      </w:r>
      <w:r w:rsidR="000060BE">
        <w:rPr>
          <w:rFonts w:ascii="Arial" w:eastAsia="Calibri" w:hAnsi="Arial" w:cs="Arial"/>
        </w:rPr>
        <w:t>„Für die nationale Jodverso</w:t>
      </w:r>
      <w:r w:rsidR="000060BE">
        <w:rPr>
          <w:rFonts w:ascii="Arial" w:eastAsia="Calibri" w:hAnsi="Arial" w:cs="Arial"/>
        </w:rPr>
        <w:t>r</w:t>
      </w:r>
      <w:r w:rsidR="000060BE">
        <w:rPr>
          <w:rFonts w:ascii="Arial" w:eastAsia="Calibri" w:hAnsi="Arial" w:cs="Arial"/>
        </w:rPr>
        <w:t>gung ist dieser Verzicht dann nachvollziehbar ein gravierendes Hand</w:t>
      </w:r>
      <w:r w:rsidR="000060BE">
        <w:rPr>
          <w:rFonts w:ascii="Arial" w:eastAsia="Calibri" w:hAnsi="Arial" w:cs="Arial"/>
        </w:rPr>
        <w:t>i</w:t>
      </w:r>
      <w:r w:rsidR="000060BE">
        <w:rPr>
          <w:rFonts w:ascii="Arial" w:eastAsia="Calibri" w:hAnsi="Arial" w:cs="Arial"/>
        </w:rPr>
        <w:t>cap.“ Jedoch eines, das nicht sein müsste, wie Gärtner vorrechnet:</w:t>
      </w:r>
      <w:r w:rsidR="00A52E0C">
        <w:rPr>
          <w:rFonts w:ascii="Arial" w:eastAsia="Calibri" w:hAnsi="Arial" w:cs="Arial"/>
        </w:rPr>
        <w:t xml:space="preserve"> </w:t>
      </w:r>
      <w:r w:rsidR="002C7103">
        <w:rPr>
          <w:rFonts w:ascii="Arial" w:eastAsia="Calibri" w:hAnsi="Arial" w:cs="Arial"/>
        </w:rPr>
        <w:t xml:space="preserve">„Würde man </w:t>
      </w:r>
      <w:r w:rsidR="00BA4C0D">
        <w:rPr>
          <w:rFonts w:ascii="Arial" w:eastAsia="Calibri" w:hAnsi="Arial" w:cs="Arial"/>
        </w:rPr>
        <w:t>die</w:t>
      </w:r>
      <w:r w:rsidR="002C7103">
        <w:rPr>
          <w:rFonts w:ascii="Arial" w:eastAsia="Calibri" w:hAnsi="Arial" w:cs="Arial"/>
        </w:rPr>
        <w:t xml:space="preserve"> </w:t>
      </w:r>
      <w:r w:rsidR="004D5D2A">
        <w:rPr>
          <w:rFonts w:ascii="Arial" w:eastAsia="Calibri" w:hAnsi="Arial" w:cs="Arial"/>
        </w:rPr>
        <w:t>von der Deutschen G</w:t>
      </w:r>
      <w:r w:rsidR="004D5D2A">
        <w:rPr>
          <w:rFonts w:ascii="Arial" w:eastAsia="Calibri" w:hAnsi="Arial" w:cs="Arial"/>
        </w:rPr>
        <w:t>e</w:t>
      </w:r>
      <w:r w:rsidR="004D5D2A">
        <w:rPr>
          <w:rFonts w:ascii="Arial" w:eastAsia="Calibri" w:hAnsi="Arial" w:cs="Arial"/>
        </w:rPr>
        <w:t xml:space="preserve">sellschaft für Ernährung </w:t>
      </w:r>
      <w:r w:rsidR="002C7103">
        <w:rPr>
          <w:rFonts w:ascii="Arial" w:eastAsia="Calibri" w:hAnsi="Arial" w:cs="Arial"/>
        </w:rPr>
        <w:t>em</w:t>
      </w:r>
      <w:r w:rsidR="002C7103">
        <w:rPr>
          <w:rFonts w:ascii="Arial" w:eastAsia="Calibri" w:hAnsi="Arial" w:cs="Arial"/>
        </w:rPr>
        <w:t>p</w:t>
      </w:r>
      <w:r w:rsidR="002C7103">
        <w:rPr>
          <w:rFonts w:ascii="Arial" w:eastAsia="Calibri" w:hAnsi="Arial" w:cs="Arial"/>
        </w:rPr>
        <w:t>fohlene Zufuhr</w:t>
      </w:r>
      <w:r w:rsidR="00A876D4">
        <w:rPr>
          <w:rFonts w:ascii="Arial" w:eastAsia="Calibri" w:hAnsi="Arial" w:cs="Arial"/>
        </w:rPr>
        <w:t xml:space="preserve"> von täglich </w:t>
      </w:r>
      <w:r w:rsidR="002C7103">
        <w:rPr>
          <w:rFonts w:ascii="Arial" w:eastAsia="Calibri" w:hAnsi="Arial" w:cs="Arial"/>
        </w:rPr>
        <w:t>5 bis 6 Gramm Salz ausschließlich über Lebensmittel mit jodiertem Speisesalz d</w:t>
      </w:r>
      <w:r w:rsidR="002C7103">
        <w:rPr>
          <w:rFonts w:ascii="Arial" w:eastAsia="Calibri" w:hAnsi="Arial" w:cs="Arial"/>
        </w:rPr>
        <w:t>e</w:t>
      </w:r>
      <w:r w:rsidR="002C7103">
        <w:rPr>
          <w:rFonts w:ascii="Arial" w:eastAsia="Calibri" w:hAnsi="Arial" w:cs="Arial"/>
        </w:rPr>
        <w:t xml:space="preserve">cken, würde </w:t>
      </w:r>
      <w:r w:rsidR="00155C91">
        <w:rPr>
          <w:rFonts w:ascii="Arial" w:eastAsia="Calibri" w:hAnsi="Arial" w:cs="Arial"/>
        </w:rPr>
        <w:t>dies zusammen mit den natürlichen Jodquellen wie Milchpr</w:t>
      </w:r>
      <w:r w:rsidR="00155C91">
        <w:rPr>
          <w:rFonts w:ascii="Arial" w:eastAsia="Calibri" w:hAnsi="Arial" w:cs="Arial"/>
        </w:rPr>
        <w:t>o</w:t>
      </w:r>
      <w:r w:rsidR="00155C91">
        <w:rPr>
          <w:rFonts w:ascii="Arial" w:eastAsia="Calibri" w:hAnsi="Arial" w:cs="Arial"/>
        </w:rPr>
        <w:t>dukten und Seefisch zur präventiv notwendigen Sättigung der Schilddrüse vollkommen ausre</w:t>
      </w:r>
      <w:r w:rsidR="00155C91">
        <w:rPr>
          <w:rFonts w:ascii="Arial" w:eastAsia="Calibri" w:hAnsi="Arial" w:cs="Arial"/>
        </w:rPr>
        <w:t>i</w:t>
      </w:r>
      <w:r w:rsidR="00155C91">
        <w:rPr>
          <w:rFonts w:ascii="Arial" w:eastAsia="Calibri" w:hAnsi="Arial" w:cs="Arial"/>
        </w:rPr>
        <w:t>chen.</w:t>
      </w:r>
      <w:r w:rsidR="009E39AD">
        <w:rPr>
          <w:rFonts w:ascii="Arial" w:eastAsia="Calibri" w:hAnsi="Arial" w:cs="Arial"/>
        </w:rPr>
        <w:t>“</w:t>
      </w:r>
      <w:r w:rsidR="009B072D">
        <w:rPr>
          <w:rFonts w:ascii="Arial" w:eastAsia="Calibri" w:hAnsi="Arial" w:cs="Arial"/>
        </w:rPr>
        <w:t xml:space="preserve"> </w:t>
      </w:r>
      <w:r w:rsidR="00E33659">
        <w:rPr>
          <w:rFonts w:ascii="Arial" w:eastAsia="Calibri" w:hAnsi="Arial" w:cs="Arial"/>
        </w:rPr>
        <w:t>Um die</w:t>
      </w:r>
      <w:r w:rsidR="003F1E04">
        <w:rPr>
          <w:rFonts w:ascii="Arial" w:eastAsia="Calibri" w:hAnsi="Arial" w:cs="Arial"/>
        </w:rPr>
        <w:t xml:space="preserve"> Jodversorgung </w:t>
      </w:r>
      <w:r w:rsidR="00E33659">
        <w:rPr>
          <w:rFonts w:ascii="Arial" w:eastAsia="Calibri" w:hAnsi="Arial" w:cs="Arial"/>
        </w:rPr>
        <w:t xml:space="preserve">künftig sicherzustellen, sollten sich </w:t>
      </w:r>
      <w:r w:rsidR="003F1E04">
        <w:rPr>
          <w:rFonts w:ascii="Arial" w:eastAsia="Calibri" w:hAnsi="Arial" w:cs="Arial"/>
        </w:rPr>
        <w:t>Verbra</w:t>
      </w:r>
      <w:r w:rsidR="003F1E04">
        <w:rPr>
          <w:rFonts w:ascii="Arial" w:eastAsia="Calibri" w:hAnsi="Arial" w:cs="Arial"/>
        </w:rPr>
        <w:t>u</w:t>
      </w:r>
      <w:r w:rsidR="00E33659">
        <w:rPr>
          <w:rFonts w:ascii="Arial" w:eastAsia="Calibri" w:hAnsi="Arial" w:cs="Arial"/>
        </w:rPr>
        <w:t>cher</w:t>
      </w:r>
      <w:r w:rsidR="003F1E04">
        <w:rPr>
          <w:rFonts w:ascii="Arial" w:eastAsia="Calibri" w:hAnsi="Arial" w:cs="Arial"/>
        </w:rPr>
        <w:t xml:space="preserve"> aber auch Lebensmittelindustrie, Handwerk und Gastr</w:t>
      </w:r>
      <w:r w:rsidR="003F1E04">
        <w:rPr>
          <w:rFonts w:ascii="Arial" w:eastAsia="Calibri" w:hAnsi="Arial" w:cs="Arial"/>
        </w:rPr>
        <w:t>o</w:t>
      </w:r>
      <w:r w:rsidR="003F1E04">
        <w:rPr>
          <w:rFonts w:ascii="Arial" w:eastAsia="Calibri" w:hAnsi="Arial" w:cs="Arial"/>
        </w:rPr>
        <w:t xml:space="preserve">nomie </w:t>
      </w:r>
      <w:r w:rsidR="002C7103">
        <w:rPr>
          <w:rFonts w:ascii="Arial" w:eastAsia="Calibri" w:hAnsi="Arial" w:cs="Arial"/>
        </w:rPr>
        <w:t xml:space="preserve">deshalb </w:t>
      </w:r>
      <w:r w:rsidR="003F1E04">
        <w:rPr>
          <w:rFonts w:ascii="Arial" w:eastAsia="Calibri" w:hAnsi="Arial" w:cs="Arial"/>
        </w:rPr>
        <w:t>an die Regel halten, die der Arbeitskreis Jo</w:t>
      </w:r>
      <w:r w:rsidR="003F1E04">
        <w:rPr>
          <w:rFonts w:ascii="Arial" w:eastAsia="Calibri" w:hAnsi="Arial" w:cs="Arial"/>
        </w:rPr>
        <w:t>d</w:t>
      </w:r>
      <w:r w:rsidR="003F1E04">
        <w:rPr>
          <w:rFonts w:ascii="Arial" w:eastAsia="Calibri" w:hAnsi="Arial" w:cs="Arial"/>
        </w:rPr>
        <w:t>mangel seit 30 Ja</w:t>
      </w:r>
      <w:r w:rsidR="003F1E04">
        <w:rPr>
          <w:rFonts w:ascii="Arial" w:eastAsia="Calibri" w:hAnsi="Arial" w:cs="Arial"/>
        </w:rPr>
        <w:t>h</w:t>
      </w:r>
      <w:r w:rsidR="003F1E04">
        <w:rPr>
          <w:rFonts w:ascii="Arial" w:eastAsia="Calibri" w:hAnsi="Arial" w:cs="Arial"/>
        </w:rPr>
        <w:t>ren</w:t>
      </w:r>
      <w:r w:rsidR="00023FA0">
        <w:rPr>
          <w:rFonts w:ascii="Arial" w:eastAsia="Calibri" w:hAnsi="Arial" w:cs="Arial"/>
        </w:rPr>
        <w:t xml:space="preserve"> empfiehlt</w:t>
      </w:r>
      <w:r w:rsidR="003F1E04">
        <w:rPr>
          <w:rFonts w:ascii="Arial" w:eastAsia="Calibri" w:hAnsi="Arial" w:cs="Arial"/>
        </w:rPr>
        <w:t xml:space="preserve">: </w:t>
      </w:r>
      <w:r w:rsidR="000060BE">
        <w:rPr>
          <w:rFonts w:ascii="Arial" w:eastAsia="Calibri" w:hAnsi="Arial" w:cs="Arial"/>
        </w:rPr>
        <w:t>„</w:t>
      </w:r>
      <w:r w:rsidR="003F1E04">
        <w:rPr>
          <w:rFonts w:ascii="Arial" w:eastAsia="Calibri" w:hAnsi="Arial" w:cs="Arial"/>
        </w:rPr>
        <w:t>Wenn Salz, dann Jod</w:t>
      </w:r>
      <w:r w:rsidR="00BA4C0D">
        <w:rPr>
          <w:rFonts w:ascii="Arial" w:eastAsia="Calibri" w:hAnsi="Arial" w:cs="Arial"/>
        </w:rPr>
        <w:t>salz!</w:t>
      </w:r>
      <w:r w:rsidR="000060BE">
        <w:rPr>
          <w:rFonts w:ascii="Arial" w:eastAsia="Calibri" w:hAnsi="Arial" w:cs="Arial"/>
        </w:rPr>
        <w:t>“</w:t>
      </w:r>
      <w:r w:rsidR="003F1E04">
        <w:rPr>
          <w:rFonts w:ascii="Arial" w:eastAsia="Calibri" w:hAnsi="Arial" w:cs="Arial"/>
        </w:rPr>
        <w:t xml:space="preserve"> </w:t>
      </w:r>
    </w:p>
    <w:p w:rsidR="000D4A9A" w:rsidRDefault="000D4A9A" w:rsidP="00A770D7">
      <w:pPr>
        <w:jc w:val="both"/>
        <w:rPr>
          <w:rFonts w:ascii="Arial" w:eastAsia="Calibri" w:hAnsi="Arial" w:cs="Arial"/>
          <w:b/>
        </w:rPr>
      </w:pPr>
    </w:p>
    <w:p w:rsidR="00E37BE3" w:rsidRPr="00037771" w:rsidRDefault="00DF00BE" w:rsidP="00A770D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4.100</w:t>
      </w:r>
      <w:r w:rsidR="00E37BE3" w:rsidRPr="00037771">
        <w:rPr>
          <w:rFonts w:ascii="Arial" w:eastAsia="Calibri" w:hAnsi="Arial" w:cs="Arial"/>
          <w:b/>
        </w:rPr>
        <w:t xml:space="preserve"> Zeichen inkl. Leerzeichen</w:t>
      </w:r>
    </w:p>
    <w:p w:rsidR="00EC08AD" w:rsidRDefault="00EC08AD" w:rsidP="00EC08AD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Quelle</w:t>
      </w:r>
      <w:r w:rsidR="00E56EA2">
        <w:rPr>
          <w:rFonts w:ascii="Arial" w:eastAsia="Calibri" w:hAnsi="Arial" w:cs="Arial"/>
          <w:b/>
        </w:rPr>
        <w:t>n</w:t>
      </w:r>
      <w:r>
        <w:rPr>
          <w:rFonts w:ascii="Arial" w:eastAsia="Calibri" w:hAnsi="Arial" w:cs="Arial"/>
          <w:b/>
        </w:rPr>
        <w:t>:</w:t>
      </w:r>
    </w:p>
    <w:p w:rsidR="004C74BE" w:rsidRPr="00DF00BE" w:rsidRDefault="004C74BE" w:rsidP="00037771">
      <w:pPr>
        <w:numPr>
          <w:ilvl w:val="0"/>
          <w:numId w:val="5"/>
        </w:numPr>
        <w:spacing w:before="60" w:after="0"/>
        <w:ind w:left="714" w:hanging="35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Sitzung des </w:t>
      </w:r>
      <w:r w:rsidRPr="00E84771">
        <w:rPr>
          <w:rFonts w:ascii="Arial" w:eastAsia="Calibri" w:hAnsi="Arial" w:cs="Arial"/>
          <w:sz w:val="20"/>
          <w:szCs w:val="20"/>
        </w:rPr>
        <w:t>Arbeitskreis</w:t>
      </w:r>
      <w:r>
        <w:rPr>
          <w:rFonts w:ascii="Arial" w:eastAsia="Calibri" w:hAnsi="Arial" w:cs="Arial"/>
          <w:sz w:val="20"/>
          <w:szCs w:val="20"/>
        </w:rPr>
        <w:t>es</w:t>
      </w:r>
      <w:r w:rsidRPr="00E84771">
        <w:rPr>
          <w:rFonts w:ascii="Arial" w:eastAsia="Calibri" w:hAnsi="Arial" w:cs="Arial"/>
          <w:sz w:val="20"/>
          <w:szCs w:val="20"/>
        </w:rPr>
        <w:t xml:space="preserve"> Jodmangel e.V., </w:t>
      </w:r>
      <w:r>
        <w:rPr>
          <w:rFonts w:ascii="Arial" w:eastAsia="Calibri" w:hAnsi="Arial" w:cs="Arial"/>
          <w:sz w:val="20"/>
          <w:szCs w:val="20"/>
        </w:rPr>
        <w:br/>
        <w:t>21.-22. November</w:t>
      </w:r>
      <w:r w:rsidRPr="00E84771">
        <w:rPr>
          <w:rFonts w:ascii="Arial" w:eastAsia="Calibri" w:hAnsi="Arial" w:cs="Arial"/>
          <w:sz w:val="20"/>
          <w:szCs w:val="20"/>
        </w:rPr>
        <w:t xml:space="preserve"> 2014, Berlin</w:t>
      </w:r>
      <w:r w:rsidRPr="004C74BE">
        <w:rPr>
          <w:rFonts w:ascii="Arial" w:eastAsia="Calibri" w:hAnsi="Arial" w:cs="Arial"/>
          <w:sz w:val="20"/>
          <w:szCs w:val="20"/>
        </w:rPr>
        <w:t xml:space="preserve"> </w:t>
      </w:r>
    </w:p>
    <w:p w:rsidR="002C7103" w:rsidRPr="002C7103" w:rsidRDefault="002C7103" w:rsidP="00037771">
      <w:pPr>
        <w:numPr>
          <w:ilvl w:val="0"/>
          <w:numId w:val="5"/>
        </w:numPr>
        <w:spacing w:before="60" w:after="0"/>
        <w:ind w:left="714" w:hanging="357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4C4A8C">
        <w:rPr>
          <w:rFonts w:ascii="Arial" w:eastAsia="Calibri" w:hAnsi="Arial" w:cs="Arial"/>
          <w:sz w:val="20"/>
          <w:szCs w:val="20"/>
          <w:lang w:val="en-US"/>
        </w:rPr>
        <w:t>Johner</w:t>
      </w:r>
      <w:proofErr w:type="spellEnd"/>
      <w:r w:rsidRPr="004C4A8C">
        <w:rPr>
          <w:rFonts w:ascii="Arial" w:eastAsia="Calibri" w:hAnsi="Arial" w:cs="Arial"/>
          <w:sz w:val="20"/>
          <w:szCs w:val="20"/>
          <w:lang w:val="en-US"/>
        </w:rPr>
        <w:t xml:space="preserve"> SA et al. (2014): Is measurement of </w:t>
      </w:r>
      <w:r w:rsidRPr="002C7103">
        <w:rPr>
          <w:rFonts w:ascii="Arial" w:eastAsia="Calibri" w:hAnsi="Arial" w:cs="Arial"/>
          <w:sz w:val="20"/>
          <w:szCs w:val="20"/>
          <w:lang w:val="en-US"/>
        </w:rPr>
        <w:t>urinary iodine concentration consistently reliable to assess iodine status</w:t>
      </w:r>
      <w:proofErr w:type="gramStart"/>
      <w:r w:rsidRPr="002C7103">
        <w:rPr>
          <w:rFonts w:ascii="Arial" w:eastAsia="Calibri" w:hAnsi="Arial" w:cs="Arial"/>
          <w:sz w:val="20"/>
          <w:szCs w:val="20"/>
          <w:lang w:val="en-US"/>
        </w:rPr>
        <w:t>?</w:t>
      </w:r>
      <w:r>
        <w:rPr>
          <w:rFonts w:ascii="Arial" w:eastAsia="Calibri" w:hAnsi="Arial" w:cs="Arial"/>
          <w:sz w:val="20"/>
          <w:szCs w:val="20"/>
          <w:lang w:val="en-US"/>
        </w:rPr>
        <w:t>,</w:t>
      </w:r>
      <w:proofErr w:type="gram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Posterpräsentation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anlässlich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des </w:t>
      </w:r>
      <w:r w:rsidRPr="002C7103">
        <w:rPr>
          <w:rFonts w:ascii="Arial" w:eastAsia="Calibri" w:hAnsi="Arial" w:cs="Arial"/>
          <w:sz w:val="20"/>
          <w:szCs w:val="20"/>
          <w:lang w:val="en-US"/>
        </w:rPr>
        <w:t>38th Annual Meeting E</w:t>
      </w:r>
      <w:r w:rsidRPr="002C7103">
        <w:rPr>
          <w:rFonts w:ascii="Arial" w:eastAsia="Calibri" w:hAnsi="Arial" w:cs="Arial"/>
          <w:sz w:val="20"/>
          <w:szCs w:val="20"/>
          <w:lang w:val="en-US"/>
        </w:rPr>
        <w:t>u</w:t>
      </w:r>
      <w:r w:rsidRPr="002C7103">
        <w:rPr>
          <w:rFonts w:ascii="Arial" w:eastAsia="Calibri" w:hAnsi="Arial" w:cs="Arial"/>
          <w:sz w:val="20"/>
          <w:szCs w:val="20"/>
          <w:lang w:val="en-US"/>
        </w:rPr>
        <w:t>ropean Thyroid Association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Pr="002C7103">
        <w:rPr>
          <w:rFonts w:ascii="Arial" w:eastAsia="Calibri" w:hAnsi="Arial" w:cs="Arial"/>
          <w:sz w:val="20"/>
          <w:szCs w:val="20"/>
          <w:lang w:val="en-US"/>
        </w:rPr>
        <w:t xml:space="preserve">Santiago de </w:t>
      </w:r>
      <w:proofErr w:type="spellStart"/>
      <w:r w:rsidRPr="002C7103">
        <w:rPr>
          <w:rFonts w:ascii="Arial" w:eastAsia="Calibri" w:hAnsi="Arial" w:cs="Arial"/>
          <w:sz w:val="20"/>
          <w:szCs w:val="20"/>
          <w:lang w:val="en-US"/>
        </w:rPr>
        <w:t>Compostela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Pr="002C7103">
        <w:rPr>
          <w:rFonts w:ascii="Arial" w:eastAsia="Calibri" w:hAnsi="Arial" w:cs="Arial"/>
          <w:sz w:val="20"/>
          <w:szCs w:val="20"/>
          <w:lang w:val="en-US"/>
        </w:rPr>
        <w:t>6</w:t>
      </w:r>
      <w:r>
        <w:rPr>
          <w:rFonts w:ascii="Arial" w:eastAsia="Calibri" w:hAnsi="Arial" w:cs="Arial"/>
          <w:sz w:val="20"/>
          <w:szCs w:val="20"/>
          <w:lang w:val="en-US"/>
        </w:rPr>
        <w:t>.</w:t>
      </w:r>
      <w:r w:rsidRPr="002C7103">
        <w:rPr>
          <w:rFonts w:ascii="Arial" w:eastAsia="Calibri" w:hAnsi="Arial" w:cs="Arial"/>
          <w:sz w:val="20"/>
          <w:szCs w:val="20"/>
          <w:lang w:val="en-US"/>
        </w:rPr>
        <w:t>-10</w:t>
      </w:r>
      <w:r>
        <w:rPr>
          <w:rFonts w:ascii="Arial" w:eastAsia="Calibri" w:hAnsi="Arial" w:cs="Arial"/>
          <w:sz w:val="20"/>
          <w:szCs w:val="20"/>
          <w:lang w:val="en-US"/>
        </w:rPr>
        <w:t>.</w:t>
      </w:r>
      <w:r w:rsidRPr="002C7103">
        <w:rPr>
          <w:rFonts w:ascii="Arial" w:eastAsia="Calibri" w:hAnsi="Arial" w:cs="Arial"/>
          <w:sz w:val="20"/>
          <w:szCs w:val="20"/>
          <w:lang w:val="en-US"/>
        </w:rPr>
        <w:t xml:space="preserve"> September 2014</w:t>
      </w:r>
    </w:p>
    <w:p w:rsidR="00F84AED" w:rsidRDefault="000011B3" w:rsidP="00037771">
      <w:pPr>
        <w:numPr>
          <w:ilvl w:val="0"/>
          <w:numId w:val="5"/>
        </w:numPr>
        <w:spacing w:before="60" w:after="0"/>
        <w:ind w:left="714" w:hanging="35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Papillon-Studie (Schilddrüsen-Initiative Papillon)</w:t>
      </w:r>
    </w:p>
    <w:p w:rsidR="00944531" w:rsidRDefault="00944531">
      <w:pPr>
        <w:spacing w:after="0" w:line="240" w:lineRule="auto"/>
        <w:rPr>
          <w:rFonts w:ascii="Arial" w:eastAsia="Calibri" w:hAnsi="Arial" w:cs="Arial"/>
          <w:b/>
        </w:rPr>
      </w:pPr>
    </w:p>
    <w:p w:rsidR="00C46CC5" w:rsidRDefault="00E37BE3" w:rsidP="00944531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Abdruck honorarfrei </w:t>
      </w:r>
      <w:r w:rsidR="00037771">
        <w:rPr>
          <w:rFonts w:ascii="Arial" w:eastAsia="Calibri" w:hAnsi="Arial" w:cs="Arial"/>
          <w:b/>
        </w:rPr>
        <w:t>|</w:t>
      </w:r>
      <w:r>
        <w:rPr>
          <w:rFonts w:ascii="Arial" w:eastAsia="Calibri" w:hAnsi="Arial" w:cs="Arial"/>
          <w:b/>
        </w:rPr>
        <w:t xml:space="preserve"> Beleg erbeten</w:t>
      </w:r>
    </w:p>
    <w:p w:rsidR="00944531" w:rsidRDefault="00944531" w:rsidP="00944531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0D4A9A" w:rsidRDefault="000D4A9A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4416FE" w:rsidRDefault="004416FE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4416FE" w:rsidRDefault="004416FE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E37BE3" w:rsidRPr="00037771" w:rsidRDefault="00326CC2">
      <w:pPr>
        <w:spacing w:after="0"/>
        <w:jc w:val="both"/>
        <w:rPr>
          <w:rFonts w:ascii="Arial" w:eastAsia="Calibri" w:hAnsi="Arial" w:cs="Arial"/>
          <w:b/>
          <w:bCs/>
        </w:rPr>
      </w:pPr>
      <w:r w:rsidRPr="00037771">
        <w:rPr>
          <w:rFonts w:ascii="Arial" w:eastAsia="Calibri" w:hAnsi="Arial" w:cs="Arial"/>
          <w:b/>
          <w:bCs/>
        </w:rPr>
        <w:t xml:space="preserve">Herausgeber: </w:t>
      </w:r>
      <w:r w:rsidR="00E37BE3" w:rsidRPr="00037771">
        <w:rPr>
          <w:rFonts w:ascii="Arial" w:eastAsia="Calibri" w:hAnsi="Arial" w:cs="Arial"/>
          <w:b/>
        </w:rPr>
        <w:t>Arbeitskreis Jodmangel</w:t>
      </w:r>
      <w:r w:rsidR="00892684" w:rsidRPr="00037771">
        <w:rPr>
          <w:rFonts w:ascii="Arial" w:eastAsia="Calibri" w:hAnsi="Arial" w:cs="Arial"/>
          <w:b/>
        </w:rPr>
        <w:t xml:space="preserve"> e.V.</w:t>
      </w:r>
    </w:p>
    <w:p w:rsidR="00E37BE3" w:rsidRDefault="00E37BE3" w:rsidP="00037771">
      <w:pPr>
        <w:spacing w:before="60"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Organisationsstelle</w:t>
      </w:r>
      <w:r w:rsidR="00326CC2">
        <w:rPr>
          <w:rFonts w:ascii="Arial" w:eastAsia="Calibri" w:hAnsi="Arial" w:cs="Arial"/>
          <w:sz w:val="20"/>
          <w:szCs w:val="20"/>
        </w:rPr>
        <w:t>: Katja Jung</w:t>
      </w:r>
      <w:r>
        <w:rPr>
          <w:rFonts w:ascii="Arial" w:eastAsia="Calibri" w:hAnsi="Arial" w:cs="Arial"/>
          <w:sz w:val="20"/>
          <w:szCs w:val="20"/>
        </w:rPr>
        <w:t>, Dirk Fischer</w:t>
      </w:r>
    </w:p>
    <w:p w:rsidR="00E37BE3" w:rsidRDefault="00E37BE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Leimenrode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29, 60322 Frankfurt</w:t>
      </w:r>
    </w:p>
    <w:p w:rsidR="00E37BE3" w:rsidRDefault="001D63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Telefon: 069 </w:t>
      </w:r>
      <w:r w:rsidR="00037771">
        <w:rPr>
          <w:rFonts w:ascii="Arial" w:eastAsia="Calibri" w:hAnsi="Arial" w:cs="Arial"/>
          <w:sz w:val="20"/>
          <w:szCs w:val="20"/>
        </w:rPr>
        <w:t>|</w:t>
      </w:r>
      <w:r>
        <w:rPr>
          <w:rFonts w:ascii="Arial" w:eastAsia="Calibri" w:hAnsi="Arial" w:cs="Arial"/>
          <w:sz w:val="20"/>
          <w:szCs w:val="20"/>
        </w:rPr>
        <w:t xml:space="preserve"> 2470 6796, </w:t>
      </w:r>
      <w:r w:rsidR="00E37BE3">
        <w:rPr>
          <w:rFonts w:ascii="Arial" w:eastAsia="Calibri" w:hAnsi="Arial" w:cs="Arial"/>
          <w:sz w:val="20"/>
          <w:szCs w:val="20"/>
        </w:rPr>
        <w:t xml:space="preserve">Fax: 069 </w:t>
      </w:r>
      <w:r w:rsidR="00037771">
        <w:rPr>
          <w:rFonts w:ascii="Arial" w:eastAsia="Calibri" w:hAnsi="Arial" w:cs="Arial"/>
          <w:sz w:val="20"/>
          <w:szCs w:val="20"/>
        </w:rPr>
        <w:t>|</w:t>
      </w:r>
      <w:r w:rsidR="00E37BE3">
        <w:rPr>
          <w:rFonts w:ascii="Arial" w:eastAsia="Calibri" w:hAnsi="Arial" w:cs="Arial"/>
          <w:sz w:val="20"/>
          <w:szCs w:val="20"/>
        </w:rPr>
        <w:t xml:space="preserve"> 7076 8753</w:t>
      </w:r>
    </w:p>
    <w:p w:rsidR="00E37BE3" w:rsidRDefault="00326CC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E-Mail: </w:t>
      </w:r>
      <w:hyperlink r:id="rId7" w:history="1">
        <w:r w:rsidRPr="00D319CB">
          <w:rPr>
            <w:rStyle w:val="Hyperlink"/>
            <w:rFonts w:ascii="Arial" w:eastAsia="Calibri" w:hAnsi="Arial" w:cs="Arial"/>
            <w:sz w:val="20"/>
            <w:szCs w:val="20"/>
          </w:rPr>
          <w:t>ak@jodmangel.de</w:t>
        </w:r>
      </w:hyperlink>
      <w:r>
        <w:rPr>
          <w:rFonts w:ascii="Arial" w:eastAsia="Calibri" w:hAnsi="Arial" w:cs="Arial"/>
          <w:sz w:val="20"/>
          <w:szCs w:val="20"/>
        </w:rPr>
        <w:t xml:space="preserve"> | </w:t>
      </w:r>
      <w:hyperlink r:id="rId8" w:history="1">
        <w:r w:rsidR="003E466F" w:rsidRPr="00CD3731">
          <w:rPr>
            <w:rStyle w:val="Hyperlink"/>
            <w:rFonts w:ascii="Arial" w:eastAsia="Calibri" w:hAnsi="Arial" w:cs="Arial"/>
            <w:sz w:val="20"/>
            <w:szCs w:val="20"/>
          </w:rPr>
          <w:t>www.jodmangel.de</w:t>
        </w:r>
      </w:hyperlink>
    </w:p>
    <w:p w:rsidR="00892684" w:rsidRDefault="00892684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892684">
        <w:rPr>
          <w:rFonts w:ascii="Arial" w:hAnsi="Arial" w:cs="Arial"/>
          <w:noProof/>
          <w:sz w:val="20"/>
          <w:szCs w:val="20"/>
          <w:lang w:eastAsia="de-DE"/>
        </w:rPr>
        <w:t>1. Vorsitzen</w:t>
      </w:r>
      <w:r>
        <w:rPr>
          <w:rFonts w:ascii="Arial" w:hAnsi="Arial" w:cs="Arial"/>
          <w:noProof/>
          <w:sz w:val="20"/>
          <w:szCs w:val="20"/>
          <w:lang w:eastAsia="de-DE"/>
        </w:rPr>
        <w:t>der: Prof. Dr. Roland Gärtner</w:t>
      </w:r>
    </w:p>
    <w:p w:rsidR="00892684" w:rsidRDefault="0089268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92684">
        <w:rPr>
          <w:rFonts w:ascii="Arial" w:hAnsi="Arial" w:cs="Arial"/>
          <w:noProof/>
          <w:sz w:val="20"/>
          <w:szCs w:val="20"/>
          <w:lang w:eastAsia="de-DE"/>
        </w:rPr>
        <w:t>Amtsgericht Frankfurt, VR 15167</w:t>
      </w:r>
    </w:p>
    <w:sectPr w:rsidR="00892684" w:rsidSect="003A2B6D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955"/>
    <w:multiLevelType w:val="hybridMultilevel"/>
    <w:tmpl w:val="06AE97E8"/>
    <w:lvl w:ilvl="0" w:tplc="13B8DE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EE5"/>
    <w:multiLevelType w:val="hybridMultilevel"/>
    <w:tmpl w:val="EADEC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F3A0B"/>
    <w:multiLevelType w:val="hybridMultilevel"/>
    <w:tmpl w:val="0EDC90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A3543"/>
    <w:multiLevelType w:val="hybridMultilevel"/>
    <w:tmpl w:val="D126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E6C21"/>
    <w:multiLevelType w:val="hybridMultilevel"/>
    <w:tmpl w:val="16FC0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  <w:odso/>
  </w:mailMerge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53"/>
    <w:rsid w:val="000011B3"/>
    <w:rsid w:val="000050C8"/>
    <w:rsid w:val="000060BE"/>
    <w:rsid w:val="00007A48"/>
    <w:rsid w:val="00022CB0"/>
    <w:rsid w:val="0002301D"/>
    <w:rsid w:val="00023823"/>
    <w:rsid w:val="00023FA0"/>
    <w:rsid w:val="00031D3C"/>
    <w:rsid w:val="00037771"/>
    <w:rsid w:val="00043E38"/>
    <w:rsid w:val="00045D6C"/>
    <w:rsid w:val="000600CB"/>
    <w:rsid w:val="000623EF"/>
    <w:rsid w:val="000632FF"/>
    <w:rsid w:val="000659E8"/>
    <w:rsid w:val="00066B3E"/>
    <w:rsid w:val="000A1F90"/>
    <w:rsid w:val="000B2A5D"/>
    <w:rsid w:val="000B4112"/>
    <w:rsid w:val="000B4A89"/>
    <w:rsid w:val="000B5187"/>
    <w:rsid w:val="000B7758"/>
    <w:rsid w:val="000C59CF"/>
    <w:rsid w:val="000C7548"/>
    <w:rsid w:val="000D4A9A"/>
    <w:rsid w:val="000D6253"/>
    <w:rsid w:val="000D6DBE"/>
    <w:rsid w:val="000E221E"/>
    <w:rsid w:val="000F4593"/>
    <w:rsid w:val="00115372"/>
    <w:rsid w:val="001258E2"/>
    <w:rsid w:val="00132796"/>
    <w:rsid w:val="001370A0"/>
    <w:rsid w:val="001479E0"/>
    <w:rsid w:val="00147F97"/>
    <w:rsid w:val="00155C91"/>
    <w:rsid w:val="00160EE5"/>
    <w:rsid w:val="00194910"/>
    <w:rsid w:val="001B5A2F"/>
    <w:rsid w:val="001C747E"/>
    <w:rsid w:val="001D3318"/>
    <w:rsid w:val="001D63CB"/>
    <w:rsid w:val="001F798F"/>
    <w:rsid w:val="00203548"/>
    <w:rsid w:val="002039C7"/>
    <w:rsid w:val="002144AA"/>
    <w:rsid w:val="00220920"/>
    <w:rsid w:val="0024422B"/>
    <w:rsid w:val="002B7908"/>
    <w:rsid w:val="002C7103"/>
    <w:rsid w:val="003129F6"/>
    <w:rsid w:val="00323375"/>
    <w:rsid w:val="00324497"/>
    <w:rsid w:val="00325817"/>
    <w:rsid w:val="00326CC2"/>
    <w:rsid w:val="003331D4"/>
    <w:rsid w:val="00351B26"/>
    <w:rsid w:val="00356511"/>
    <w:rsid w:val="00374C7F"/>
    <w:rsid w:val="003847BE"/>
    <w:rsid w:val="003870DD"/>
    <w:rsid w:val="00392F0F"/>
    <w:rsid w:val="003A2B6D"/>
    <w:rsid w:val="003B24A6"/>
    <w:rsid w:val="003C146B"/>
    <w:rsid w:val="003D7D27"/>
    <w:rsid w:val="003E466F"/>
    <w:rsid w:val="003F1E04"/>
    <w:rsid w:val="00415BD2"/>
    <w:rsid w:val="00416078"/>
    <w:rsid w:val="004279FF"/>
    <w:rsid w:val="004416FE"/>
    <w:rsid w:val="00476603"/>
    <w:rsid w:val="00483C4A"/>
    <w:rsid w:val="00486348"/>
    <w:rsid w:val="0049118B"/>
    <w:rsid w:val="00493E27"/>
    <w:rsid w:val="004976FA"/>
    <w:rsid w:val="004B58E5"/>
    <w:rsid w:val="004C4A8C"/>
    <w:rsid w:val="004C5AC5"/>
    <w:rsid w:val="004C74BE"/>
    <w:rsid w:val="004D5D2A"/>
    <w:rsid w:val="005021A1"/>
    <w:rsid w:val="00521CC0"/>
    <w:rsid w:val="005241CA"/>
    <w:rsid w:val="0054191A"/>
    <w:rsid w:val="00556282"/>
    <w:rsid w:val="005661F7"/>
    <w:rsid w:val="00570EDF"/>
    <w:rsid w:val="00571C73"/>
    <w:rsid w:val="005A0415"/>
    <w:rsid w:val="005C683D"/>
    <w:rsid w:val="005D7589"/>
    <w:rsid w:val="00603C27"/>
    <w:rsid w:val="0062200D"/>
    <w:rsid w:val="00640964"/>
    <w:rsid w:val="00657D29"/>
    <w:rsid w:val="006825BF"/>
    <w:rsid w:val="00683C8D"/>
    <w:rsid w:val="006977F7"/>
    <w:rsid w:val="006B7D3D"/>
    <w:rsid w:val="006D4BED"/>
    <w:rsid w:val="007021B1"/>
    <w:rsid w:val="00703908"/>
    <w:rsid w:val="00723F72"/>
    <w:rsid w:val="00755C00"/>
    <w:rsid w:val="00762F1F"/>
    <w:rsid w:val="00767376"/>
    <w:rsid w:val="007B7F20"/>
    <w:rsid w:val="007C017D"/>
    <w:rsid w:val="007C3740"/>
    <w:rsid w:val="007C38CC"/>
    <w:rsid w:val="007C6555"/>
    <w:rsid w:val="007D76F4"/>
    <w:rsid w:val="007D7839"/>
    <w:rsid w:val="008012A9"/>
    <w:rsid w:val="00820721"/>
    <w:rsid w:val="0086394C"/>
    <w:rsid w:val="00874E3F"/>
    <w:rsid w:val="00882B26"/>
    <w:rsid w:val="00887164"/>
    <w:rsid w:val="00892684"/>
    <w:rsid w:val="008A3B24"/>
    <w:rsid w:val="008B301E"/>
    <w:rsid w:val="008B689F"/>
    <w:rsid w:val="008E404E"/>
    <w:rsid w:val="008E583B"/>
    <w:rsid w:val="0090673A"/>
    <w:rsid w:val="009312F9"/>
    <w:rsid w:val="00944531"/>
    <w:rsid w:val="00946B53"/>
    <w:rsid w:val="0095215C"/>
    <w:rsid w:val="00957FEE"/>
    <w:rsid w:val="0097304E"/>
    <w:rsid w:val="009741F9"/>
    <w:rsid w:val="00993A22"/>
    <w:rsid w:val="009B072D"/>
    <w:rsid w:val="009B2A27"/>
    <w:rsid w:val="009B5D72"/>
    <w:rsid w:val="009C5640"/>
    <w:rsid w:val="009D0BFB"/>
    <w:rsid w:val="009E39AD"/>
    <w:rsid w:val="009E5FCB"/>
    <w:rsid w:val="00A218B5"/>
    <w:rsid w:val="00A421BE"/>
    <w:rsid w:val="00A52E0C"/>
    <w:rsid w:val="00A575F1"/>
    <w:rsid w:val="00A63909"/>
    <w:rsid w:val="00A708CB"/>
    <w:rsid w:val="00A770D7"/>
    <w:rsid w:val="00A876D4"/>
    <w:rsid w:val="00A923E4"/>
    <w:rsid w:val="00A952C4"/>
    <w:rsid w:val="00AA5C5A"/>
    <w:rsid w:val="00AA65E3"/>
    <w:rsid w:val="00AC1345"/>
    <w:rsid w:val="00AC2876"/>
    <w:rsid w:val="00AD582A"/>
    <w:rsid w:val="00AD6804"/>
    <w:rsid w:val="00AD693B"/>
    <w:rsid w:val="00AF01E7"/>
    <w:rsid w:val="00B034A1"/>
    <w:rsid w:val="00B04EAD"/>
    <w:rsid w:val="00B05453"/>
    <w:rsid w:val="00B14247"/>
    <w:rsid w:val="00B151DB"/>
    <w:rsid w:val="00B5319F"/>
    <w:rsid w:val="00B55CFA"/>
    <w:rsid w:val="00B6227A"/>
    <w:rsid w:val="00B66C00"/>
    <w:rsid w:val="00B841FA"/>
    <w:rsid w:val="00B868B3"/>
    <w:rsid w:val="00B90F5B"/>
    <w:rsid w:val="00BA4C0D"/>
    <w:rsid w:val="00BA7886"/>
    <w:rsid w:val="00BB541E"/>
    <w:rsid w:val="00BC76A2"/>
    <w:rsid w:val="00BD1B4B"/>
    <w:rsid w:val="00BF1F3B"/>
    <w:rsid w:val="00C11B73"/>
    <w:rsid w:val="00C178EB"/>
    <w:rsid w:val="00C2689C"/>
    <w:rsid w:val="00C46CC5"/>
    <w:rsid w:val="00C74EBA"/>
    <w:rsid w:val="00C87362"/>
    <w:rsid w:val="00C9242C"/>
    <w:rsid w:val="00CA07E7"/>
    <w:rsid w:val="00CA684C"/>
    <w:rsid w:val="00CF2647"/>
    <w:rsid w:val="00D45E91"/>
    <w:rsid w:val="00DD4BE5"/>
    <w:rsid w:val="00DE688C"/>
    <w:rsid w:val="00DF00BE"/>
    <w:rsid w:val="00DF0B74"/>
    <w:rsid w:val="00E33659"/>
    <w:rsid w:val="00E37BE3"/>
    <w:rsid w:val="00E45D6F"/>
    <w:rsid w:val="00E5599E"/>
    <w:rsid w:val="00E56EA2"/>
    <w:rsid w:val="00E84771"/>
    <w:rsid w:val="00E9143D"/>
    <w:rsid w:val="00EA301A"/>
    <w:rsid w:val="00EA6F4F"/>
    <w:rsid w:val="00EC08AD"/>
    <w:rsid w:val="00EE1C84"/>
    <w:rsid w:val="00F0155F"/>
    <w:rsid w:val="00F02A44"/>
    <w:rsid w:val="00F065D5"/>
    <w:rsid w:val="00F22E30"/>
    <w:rsid w:val="00F25C15"/>
    <w:rsid w:val="00F26C8C"/>
    <w:rsid w:val="00F31484"/>
    <w:rsid w:val="00F5343F"/>
    <w:rsid w:val="00F715BA"/>
    <w:rsid w:val="00F749A8"/>
    <w:rsid w:val="00F76D1A"/>
    <w:rsid w:val="00F77132"/>
    <w:rsid w:val="00F81B19"/>
    <w:rsid w:val="00F84051"/>
    <w:rsid w:val="00F84AED"/>
    <w:rsid w:val="00FA47FB"/>
    <w:rsid w:val="00FC0C79"/>
    <w:rsid w:val="00FD1385"/>
    <w:rsid w:val="00FD53E6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5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B054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8A3B24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semiHidden/>
    <w:rsid w:val="00640964"/>
    <w:rPr>
      <w:sz w:val="16"/>
      <w:szCs w:val="16"/>
    </w:rPr>
  </w:style>
  <w:style w:type="paragraph" w:styleId="Kommentartext">
    <w:name w:val="annotation text"/>
    <w:basedOn w:val="Standard"/>
    <w:semiHidden/>
    <w:rsid w:val="006409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40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5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B054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8A3B24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semiHidden/>
    <w:rsid w:val="00640964"/>
    <w:rPr>
      <w:sz w:val="16"/>
      <w:szCs w:val="16"/>
    </w:rPr>
  </w:style>
  <w:style w:type="paragraph" w:styleId="Kommentartext">
    <w:name w:val="annotation text"/>
    <w:basedOn w:val="Standard"/>
    <w:semiHidden/>
    <w:rsid w:val="006409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40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29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5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5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dmangel.de" TargetMode="External"/><Relationship Id="rId3" Type="http://schemas.openxmlformats.org/officeDocument/2006/relationships/styles" Target="styles.xml"/><Relationship Id="rId7" Type="http://schemas.openxmlformats.org/officeDocument/2006/relationships/hyperlink" Target="mailto:ak@jodmange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4EC-03AC-4829-B594-D17BDC8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Jodmangelprophylaxe und Salzreduktion: Kein Widerspruch</vt:lpstr>
      <vt:lpstr>Jodmangelprophylaxe und Salzreduktion: Kein Widerspruch</vt:lpstr>
    </vt:vector>
  </TitlesOfParts>
  <LinksUpToDate>false</LinksUpToDate>
  <CharactersWithSpaces>5040</CharactersWithSpaces>
  <SharedDoc>false</SharedDoc>
  <HLinks>
    <vt:vector size="12" baseType="variant"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http://www.jodmangel.de/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http://bit.ly/bmel-jodstudie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2015-03-21T13:10:00Z</cp:lastPrinted>
  <dcterms:created xsi:type="dcterms:W3CDTF">2015-04-20T10:29:00Z</dcterms:created>
  <dcterms:modified xsi:type="dcterms:W3CDTF">2015-05-12T15:33:00Z</dcterms:modified>
</cp:coreProperties>
</file>